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85EF" w14:textId="77777777" w:rsidR="0088178D" w:rsidRDefault="0088178D" w:rsidP="003D32AA">
      <w:pPr>
        <w:pStyle w:val="1"/>
        <w:rPr>
          <w:rFonts w:eastAsia="Times New Roman"/>
          <w:b w:val="0"/>
          <w:lang w:eastAsia="ru-RU"/>
        </w:rPr>
      </w:pPr>
      <w:r w:rsidRPr="0088178D">
        <w:rPr>
          <w:rFonts w:eastAsia="Times New Roman"/>
          <w:b w:val="0"/>
          <w:lang w:eastAsia="ru-RU"/>
        </w:rPr>
        <w:t>Перечень противопоказаний к донорству крови и ее компонентов</w:t>
      </w:r>
    </w:p>
    <w:p w14:paraId="12EC2C98" w14:textId="77777777" w:rsidR="00994D12" w:rsidRPr="008F2F1D" w:rsidRDefault="008C6A6B" w:rsidP="0088178D">
      <w:pPr>
        <w:pStyle w:val="2"/>
        <w:rPr>
          <w:rFonts w:eastAsia="Times New Roman"/>
          <w:color w:val="FF0000"/>
          <w:u w:val="single"/>
          <w:lang w:eastAsia="ru-RU"/>
        </w:rPr>
      </w:pPr>
      <w:r>
        <w:rPr>
          <w:rFonts w:eastAsia="Times New Roman"/>
          <w:color w:val="FF0000"/>
          <w:u w:val="single"/>
          <w:lang w:eastAsia="ru-RU"/>
        </w:rPr>
        <w:t>Абсолютные</w:t>
      </w:r>
      <w:r w:rsidR="003D32AA" w:rsidRPr="008F2F1D">
        <w:rPr>
          <w:rFonts w:eastAsia="Times New Roman"/>
          <w:color w:val="FF0000"/>
          <w:u w:val="single"/>
          <w:lang w:eastAsia="ru-RU"/>
        </w:rPr>
        <w:t xml:space="preserve"> противопоказания к донорству:</w:t>
      </w:r>
    </w:p>
    <w:p w14:paraId="097785FC" w14:textId="77777777" w:rsidR="00D43CB4" w:rsidRPr="00D43CB4" w:rsidRDefault="00D43CB4" w:rsidP="00D43CB4">
      <w:pPr>
        <w:rPr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49"/>
      </w:tblGrid>
      <w:tr w:rsidR="00D43CB4" w14:paraId="602C8A53" w14:textId="77777777" w:rsidTr="00C65FC0">
        <w:tc>
          <w:tcPr>
            <w:tcW w:w="9968" w:type="dxa"/>
            <w:gridSpan w:val="2"/>
          </w:tcPr>
          <w:p w14:paraId="495BC1F4" w14:textId="77777777" w:rsidR="00426DEF" w:rsidRPr="00426DEF" w:rsidRDefault="008C6A6B" w:rsidP="008C6A6B">
            <w:pPr>
              <w:pStyle w:val="2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8C6A6B">
              <w:rPr>
                <w:lang w:eastAsia="ru-RU"/>
              </w:rPr>
              <w:t>Гемотрансмиссивные заболевания</w:t>
            </w:r>
            <w:r>
              <w:rPr>
                <w:lang w:eastAsia="ru-RU"/>
              </w:rPr>
              <w:t>:</w:t>
            </w:r>
          </w:p>
        </w:tc>
      </w:tr>
      <w:tr w:rsidR="008C6A6B" w14:paraId="7E805476" w14:textId="77777777" w:rsidTr="00C65FC0">
        <w:tc>
          <w:tcPr>
            <w:tcW w:w="4219" w:type="dxa"/>
            <w:vMerge w:val="restart"/>
          </w:tcPr>
          <w:p w14:paraId="27C38671" w14:textId="77777777" w:rsidR="008C6A6B" w:rsidRDefault="008C6A6B" w:rsidP="008C6A6B"/>
          <w:p w14:paraId="1309734C" w14:textId="77777777" w:rsidR="008C6A6B" w:rsidRDefault="008C6A6B" w:rsidP="008C6A6B"/>
          <w:p w14:paraId="6C98E0B5" w14:textId="77777777" w:rsidR="008C6A6B" w:rsidRDefault="008C6A6B" w:rsidP="008C6A6B"/>
          <w:p w14:paraId="3FF15F23" w14:textId="77777777" w:rsidR="008C6A6B" w:rsidRDefault="008C6A6B" w:rsidP="008C6A6B"/>
          <w:p w14:paraId="29DBA466" w14:textId="77777777" w:rsidR="008C6A6B" w:rsidRPr="007D7D0C" w:rsidRDefault="008C6A6B" w:rsidP="008C6A6B">
            <w:r>
              <w:t>1.2 Инфекционные</w:t>
            </w:r>
          </w:p>
        </w:tc>
        <w:tc>
          <w:tcPr>
            <w:tcW w:w="5749" w:type="dxa"/>
          </w:tcPr>
          <w:p w14:paraId="6A3E98FF" w14:textId="77777777" w:rsidR="008C6A6B" w:rsidRPr="006D51A8" w:rsidRDefault="008C6A6B" w:rsidP="00A87905">
            <w:r w:rsidRPr="006D51A8">
              <w:t>СПИД, носительство ВИЧ-инфекции и лица, относящиеся к группе риска</w:t>
            </w:r>
          </w:p>
        </w:tc>
      </w:tr>
      <w:tr w:rsidR="008C6A6B" w14:paraId="0B93D62C" w14:textId="77777777" w:rsidTr="00C65FC0">
        <w:tc>
          <w:tcPr>
            <w:tcW w:w="4219" w:type="dxa"/>
            <w:vMerge/>
          </w:tcPr>
          <w:p w14:paraId="1C352D4D" w14:textId="77777777" w:rsidR="008C6A6B" w:rsidRPr="007D7D0C" w:rsidRDefault="008C6A6B" w:rsidP="00C842D0"/>
        </w:tc>
        <w:tc>
          <w:tcPr>
            <w:tcW w:w="5749" w:type="dxa"/>
          </w:tcPr>
          <w:p w14:paraId="3F17B552" w14:textId="77777777" w:rsidR="008C6A6B" w:rsidRPr="006D51A8" w:rsidRDefault="008C6A6B" w:rsidP="00A87905">
            <w:r w:rsidRPr="006D51A8">
              <w:t>Сифилис, врожденный или приобретенный</w:t>
            </w:r>
          </w:p>
        </w:tc>
      </w:tr>
      <w:tr w:rsidR="008C6A6B" w14:paraId="1AD9039D" w14:textId="77777777" w:rsidTr="00C65FC0">
        <w:tc>
          <w:tcPr>
            <w:tcW w:w="4219" w:type="dxa"/>
            <w:vMerge/>
          </w:tcPr>
          <w:p w14:paraId="418BFF1F" w14:textId="77777777" w:rsidR="008C6A6B" w:rsidRPr="007D7D0C" w:rsidRDefault="008C6A6B" w:rsidP="00C842D0"/>
        </w:tc>
        <w:tc>
          <w:tcPr>
            <w:tcW w:w="5749" w:type="dxa"/>
          </w:tcPr>
          <w:p w14:paraId="32C71763" w14:textId="77777777" w:rsidR="008C6A6B" w:rsidRPr="006D51A8" w:rsidRDefault="008C6A6B" w:rsidP="00A87905">
            <w:r w:rsidRPr="006D51A8">
              <w:t>Вирусные гепатиты, положительный результат исследования на маркеры вирусных гепатитов (</w:t>
            </w:r>
            <w:proofErr w:type="spellStart"/>
            <w:r w:rsidRPr="006D51A8">
              <w:t>HBsAg</w:t>
            </w:r>
            <w:proofErr w:type="spellEnd"/>
            <w:r w:rsidRPr="006D51A8">
              <w:t>, анти-HCV антител)</w:t>
            </w:r>
          </w:p>
        </w:tc>
      </w:tr>
      <w:tr w:rsidR="008C6A6B" w14:paraId="40074E29" w14:textId="77777777" w:rsidTr="00C65FC0">
        <w:tc>
          <w:tcPr>
            <w:tcW w:w="4219" w:type="dxa"/>
            <w:vMerge/>
          </w:tcPr>
          <w:p w14:paraId="126C5EED" w14:textId="77777777" w:rsidR="008C6A6B" w:rsidRPr="007D7D0C" w:rsidRDefault="008C6A6B" w:rsidP="00C842D0"/>
        </w:tc>
        <w:tc>
          <w:tcPr>
            <w:tcW w:w="5749" w:type="dxa"/>
          </w:tcPr>
          <w:p w14:paraId="6282691C" w14:textId="77777777" w:rsidR="008C6A6B" w:rsidRPr="006D51A8" w:rsidRDefault="008C6A6B" w:rsidP="00A87905">
            <w:r w:rsidRPr="006D51A8">
              <w:t>Туберкулез, все формы</w:t>
            </w:r>
          </w:p>
        </w:tc>
      </w:tr>
      <w:tr w:rsidR="008C6A6B" w14:paraId="410A67AF" w14:textId="77777777" w:rsidTr="00C65FC0">
        <w:tc>
          <w:tcPr>
            <w:tcW w:w="4219" w:type="dxa"/>
            <w:vMerge/>
          </w:tcPr>
          <w:p w14:paraId="734E3F73" w14:textId="77777777" w:rsidR="008C6A6B" w:rsidRPr="007D7D0C" w:rsidRDefault="008C6A6B" w:rsidP="00C842D0"/>
        </w:tc>
        <w:tc>
          <w:tcPr>
            <w:tcW w:w="5749" w:type="dxa"/>
          </w:tcPr>
          <w:p w14:paraId="1BE526B3" w14:textId="77777777" w:rsidR="008C6A6B" w:rsidRPr="006D51A8" w:rsidRDefault="008C6A6B" w:rsidP="00A87905">
            <w:r w:rsidRPr="006D51A8">
              <w:t>Бруцеллез</w:t>
            </w:r>
          </w:p>
        </w:tc>
      </w:tr>
      <w:tr w:rsidR="008C6A6B" w14:paraId="2C08DE08" w14:textId="77777777" w:rsidTr="00C65FC0">
        <w:tc>
          <w:tcPr>
            <w:tcW w:w="4219" w:type="dxa"/>
            <w:vMerge/>
          </w:tcPr>
          <w:p w14:paraId="4738896D" w14:textId="77777777" w:rsidR="008C6A6B" w:rsidRPr="007D7D0C" w:rsidRDefault="008C6A6B" w:rsidP="00C842D0"/>
        </w:tc>
        <w:tc>
          <w:tcPr>
            <w:tcW w:w="5749" w:type="dxa"/>
          </w:tcPr>
          <w:p w14:paraId="5EFD072B" w14:textId="77777777" w:rsidR="008C6A6B" w:rsidRPr="006D51A8" w:rsidRDefault="008C6A6B" w:rsidP="00A87905">
            <w:r w:rsidRPr="006D51A8">
              <w:t>Сыпной тиф</w:t>
            </w:r>
          </w:p>
        </w:tc>
      </w:tr>
      <w:tr w:rsidR="008C6A6B" w14:paraId="32434089" w14:textId="77777777" w:rsidTr="00C65FC0">
        <w:tc>
          <w:tcPr>
            <w:tcW w:w="4219" w:type="dxa"/>
            <w:vMerge/>
          </w:tcPr>
          <w:p w14:paraId="6B3A917A" w14:textId="77777777" w:rsidR="008C6A6B" w:rsidRPr="007D7D0C" w:rsidRDefault="008C6A6B" w:rsidP="00C842D0"/>
        </w:tc>
        <w:tc>
          <w:tcPr>
            <w:tcW w:w="5749" w:type="dxa"/>
          </w:tcPr>
          <w:p w14:paraId="40EBD47B" w14:textId="77777777" w:rsidR="008C6A6B" w:rsidRPr="006D51A8" w:rsidRDefault="008C6A6B" w:rsidP="00A87905">
            <w:r w:rsidRPr="006D51A8">
              <w:t>Туляремия</w:t>
            </w:r>
          </w:p>
        </w:tc>
      </w:tr>
      <w:tr w:rsidR="008C6A6B" w14:paraId="300649C7" w14:textId="77777777" w:rsidTr="00C65FC0">
        <w:tc>
          <w:tcPr>
            <w:tcW w:w="4219" w:type="dxa"/>
            <w:vMerge/>
          </w:tcPr>
          <w:p w14:paraId="590F970B" w14:textId="77777777" w:rsidR="008C6A6B" w:rsidRPr="007D7D0C" w:rsidRDefault="008C6A6B" w:rsidP="00C842D0"/>
        </w:tc>
        <w:tc>
          <w:tcPr>
            <w:tcW w:w="5749" w:type="dxa"/>
          </w:tcPr>
          <w:p w14:paraId="46226194" w14:textId="77777777" w:rsidR="008C6A6B" w:rsidRDefault="008C6A6B" w:rsidP="00A87905">
            <w:r w:rsidRPr="006D51A8">
              <w:t>Лепра.</w:t>
            </w:r>
          </w:p>
        </w:tc>
      </w:tr>
      <w:tr w:rsidR="008C6A6B" w14:paraId="4A0228D4" w14:textId="77777777" w:rsidTr="00C65FC0">
        <w:tc>
          <w:tcPr>
            <w:tcW w:w="4219" w:type="dxa"/>
            <w:vMerge w:val="restart"/>
          </w:tcPr>
          <w:p w14:paraId="7C49170E" w14:textId="77777777" w:rsidR="008C6A6B" w:rsidRDefault="008C6A6B" w:rsidP="00C842D0"/>
          <w:p w14:paraId="1B066408" w14:textId="77777777" w:rsidR="008C6A6B" w:rsidRDefault="008C6A6B" w:rsidP="00C842D0"/>
          <w:p w14:paraId="5F3848C4" w14:textId="77777777" w:rsidR="008C6A6B" w:rsidRPr="00D43CB4" w:rsidRDefault="008C6A6B" w:rsidP="00C842D0">
            <w:r>
              <w:t>1.3 Паразитарные</w:t>
            </w:r>
          </w:p>
        </w:tc>
        <w:tc>
          <w:tcPr>
            <w:tcW w:w="5749" w:type="dxa"/>
          </w:tcPr>
          <w:p w14:paraId="0D4C7A72" w14:textId="77777777" w:rsidR="008C6A6B" w:rsidRPr="007202DE" w:rsidRDefault="008C6A6B" w:rsidP="00BA5F88">
            <w:r w:rsidRPr="007202DE">
              <w:t>Эхинококкоз</w:t>
            </w:r>
          </w:p>
        </w:tc>
      </w:tr>
      <w:tr w:rsidR="008C6A6B" w14:paraId="2C9827C5" w14:textId="77777777" w:rsidTr="00C65FC0">
        <w:tc>
          <w:tcPr>
            <w:tcW w:w="4219" w:type="dxa"/>
            <w:vMerge/>
          </w:tcPr>
          <w:p w14:paraId="4FE51672" w14:textId="77777777" w:rsidR="008C6A6B" w:rsidRPr="00D43CB4" w:rsidRDefault="008C6A6B" w:rsidP="00C842D0"/>
        </w:tc>
        <w:tc>
          <w:tcPr>
            <w:tcW w:w="5749" w:type="dxa"/>
          </w:tcPr>
          <w:p w14:paraId="229AED8E" w14:textId="77777777" w:rsidR="008C6A6B" w:rsidRPr="007202DE" w:rsidRDefault="008C6A6B" w:rsidP="00BA5F88">
            <w:r w:rsidRPr="007202DE">
              <w:t>Токсоплазмоз</w:t>
            </w:r>
          </w:p>
        </w:tc>
      </w:tr>
      <w:tr w:rsidR="008C6A6B" w14:paraId="3168853E" w14:textId="77777777" w:rsidTr="00C65FC0">
        <w:tc>
          <w:tcPr>
            <w:tcW w:w="4219" w:type="dxa"/>
            <w:vMerge/>
          </w:tcPr>
          <w:p w14:paraId="643A7978" w14:textId="77777777" w:rsidR="008C6A6B" w:rsidRPr="00D43CB4" w:rsidRDefault="008C6A6B" w:rsidP="00C842D0"/>
        </w:tc>
        <w:tc>
          <w:tcPr>
            <w:tcW w:w="5749" w:type="dxa"/>
          </w:tcPr>
          <w:p w14:paraId="3252E6AF" w14:textId="77777777" w:rsidR="008C6A6B" w:rsidRPr="007202DE" w:rsidRDefault="008C6A6B" w:rsidP="00BA5F88">
            <w:r w:rsidRPr="007202DE">
              <w:t>Трипаносомоз</w:t>
            </w:r>
          </w:p>
        </w:tc>
      </w:tr>
      <w:tr w:rsidR="008C6A6B" w14:paraId="359B666E" w14:textId="77777777" w:rsidTr="00C65FC0">
        <w:tc>
          <w:tcPr>
            <w:tcW w:w="4219" w:type="dxa"/>
            <w:vMerge/>
          </w:tcPr>
          <w:p w14:paraId="11CC61CF" w14:textId="77777777" w:rsidR="008C6A6B" w:rsidRPr="00D43CB4" w:rsidRDefault="008C6A6B" w:rsidP="00C842D0"/>
        </w:tc>
        <w:tc>
          <w:tcPr>
            <w:tcW w:w="5749" w:type="dxa"/>
          </w:tcPr>
          <w:p w14:paraId="68D10435" w14:textId="77777777" w:rsidR="008C6A6B" w:rsidRPr="007202DE" w:rsidRDefault="008C6A6B" w:rsidP="00BA5F88">
            <w:r w:rsidRPr="007202DE">
              <w:t>Филяриатоз</w:t>
            </w:r>
          </w:p>
        </w:tc>
      </w:tr>
      <w:tr w:rsidR="008C6A6B" w14:paraId="0FC8B186" w14:textId="77777777" w:rsidTr="00C65FC0">
        <w:tc>
          <w:tcPr>
            <w:tcW w:w="4219" w:type="dxa"/>
            <w:vMerge/>
          </w:tcPr>
          <w:p w14:paraId="25B5697F" w14:textId="77777777" w:rsidR="008C6A6B" w:rsidRPr="00D43CB4" w:rsidRDefault="008C6A6B" w:rsidP="00C842D0"/>
        </w:tc>
        <w:tc>
          <w:tcPr>
            <w:tcW w:w="5749" w:type="dxa"/>
          </w:tcPr>
          <w:p w14:paraId="3B9CF751" w14:textId="77777777" w:rsidR="008C6A6B" w:rsidRPr="007202DE" w:rsidRDefault="008C6A6B" w:rsidP="00BA5F88">
            <w:r w:rsidRPr="007202DE">
              <w:t>Ришта</w:t>
            </w:r>
          </w:p>
        </w:tc>
      </w:tr>
      <w:tr w:rsidR="008C6A6B" w14:paraId="5C45C2AE" w14:textId="77777777" w:rsidTr="00C65FC0">
        <w:tc>
          <w:tcPr>
            <w:tcW w:w="4219" w:type="dxa"/>
            <w:vMerge/>
          </w:tcPr>
          <w:p w14:paraId="214F2604" w14:textId="77777777" w:rsidR="008C6A6B" w:rsidRPr="00D43CB4" w:rsidRDefault="008C6A6B" w:rsidP="00C842D0"/>
        </w:tc>
        <w:tc>
          <w:tcPr>
            <w:tcW w:w="5749" w:type="dxa"/>
          </w:tcPr>
          <w:p w14:paraId="7472341A" w14:textId="77777777" w:rsidR="008C6A6B" w:rsidRDefault="008C6A6B" w:rsidP="00BA5F88">
            <w:r w:rsidRPr="007202DE">
              <w:t>Лейшманиоз.</w:t>
            </w:r>
          </w:p>
        </w:tc>
      </w:tr>
      <w:tr w:rsidR="008C6A6B" w14:paraId="4EB98CEA" w14:textId="77777777" w:rsidTr="00C65FC0">
        <w:tc>
          <w:tcPr>
            <w:tcW w:w="9968" w:type="dxa"/>
            <w:gridSpan w:val="2"/>
          </w:tcPr>
          <w:p w14:paraId="7B4A6327" w14:textId="77777777" w:rsidR="008C6A6B" w:rsidRDefault="008C6A6B" w:rsidP="008C6A6B">
            <w:pPr>
              <w:pStyle w:val="2"/>
              <w:outlineLvl w:val="1"/>
            </w:pPr>
            <w:r>
              <w:t>2.Соматические заболевания</w:t>
            </w:r>
          </w:p>
          <w:p w14:paraId="6FCAB61E" w14:textId="77777777" w:rsidR="008C6A6B" w:rsidRPr="008C6A6B" w:rsidRDefault="008C6A6B" w:rsidP="008C6A6B"/>
        </w:tc>
      </w:tr>
      <w:tr w:rsidR="008C6A6B" w14:paraId="3CDA5B34" w14:textId="77777777" w:rsidTr="00C65FC0">
        <w:tc>
          <w:tcPr>
            <w:tcW w:w="4219" w:type="dxa"/>
          </w:tcPr>
          <w:p w14:paraId="3F5FDC20" w14:textId="77777777" w:rsidR="008C6A6B" w:rsidRPr="00903D88" w:rsidRDefault="008C6A6B" w:rsidP="00483A05">
            <w:r w:rsidRPr="00903D88">
              <w:t>2.1. Злокачественные новообразования</w:t>
            </w:r>
          </w:p>
        </w:tc>
        <w:tc>
          <w:tcPr>
            <w:tcW w:w="5749" w:type="dxa"/>
          </w:tcPr>
          <w:p w14:paraId="5B8C9FC6" w14:textId="77777777" w:rsidR="008C6A6B" w:rsidRDefault="008C6A6B" w:rsidP="006100A1"/>
        </w:tc>
      </w:tr>
      <w:tr w:rsidR="008C6A6B" w14:paraId="70FEA153" w14:textId="77777777" w:rsidTr="00C65FC0">
        <w:tc>
          <w:tcPr>
            <w:tcW w:w="4219" w:type="dxa"/>
          </w:tcPr>
          <w:p w14:paraId="1FE99F6D" w14:textId="77777777" w:rsidR="008C6A6B" w:rsidRPr="00903D88" w:rsidRDefault="008C6A6B" w:rsidP="00483A05">
            <w:r w:rsidRPr="00903D88">
              <w:t>2.2. Болезни крови</w:t>
            </w:r>
          </w:p>
        </w:tc>
        <w:tc>
          <w:tcPr>
            <w:tcW w:w="5749" w:type="dxa"/>
          </w:tcPr>
          <w:p w14:paraId="6095E1A7" w14:textId="77777777" w:rsidR="008C6A6B" w:rsidRDefault="008C6A6B" w:rsidP="006100A1"/>
        </w:tc>
      </w:tr>
      <w:tr w:rsidR="008C6A6B" w14:paraId="0890B96E" w14:textId="77777777" w:rsidTr="00C65FC0">
        <w:tc>
          <w:tcPr>
            <w:tcW w:w="4219" w:type="dxa"/>
          </w:tcPr>
          <w:p w14:paraId="737FEF4D" w14:textId="77777777" w:rsidR="008C6A6B" w:rsidRPr="00903D88" w:rsidRDefault="008C6A6B" w:rsidP="00483A05">
            <w:r w:rsidRPr="00903D88">
              <w:t>2.3. Органические заболевания ЦНС</w:t>
            </w:r>
          </w:p>
        </w:tc>
        <w:tc>
          <w:tcPr>
            <w:tcW w:w="5749" w:type="dxa"/>
          </w:tcPr>
          <w:p w14:paraId="0E0C4A72" w14:textId="77777777" w:rsidR="008C6A6B" w:rsidRDefault="008C6A6B" w:rsidP="006100A1"/>
        </w:tc>
      </w:tr>
      <w:tr w:rsidR="008C6A6B" w14:paraId="10437965" w14:textId="77777777" w:rsidTr="00C65FC0">
        <w:tc>
          <w:tcPr>
            <w:tcW w:w="4219" w:type="dxa"/>
          </w:tcPr>
          <w:p w14:paraId="33266569" w14:textId="77777777" w:rsidR="008C6A6B" w:rsidRPr="00903D88" w:rsidRDefault="008C6A6B" w:rsidP="00483A05">
            <w:r w:rsidRPr="00903D88">
              <w:t>2.4. Полное отсутствие слуха и речи</w:t>
            </w:r>
          </w:p>
        </w:tc>
        <w:tc>
          <w:tcPr>
            <w:tcW w:w="5749" w:type="dxa"/>
          </w:tcPr>
          <w:p w14:paraId="630D4CAD" w14:textId="77777777" w:rsidR="008C6A6B" w:rsidRDefault="008C6A6B" w:rsidP="006100A1"/>
        </w:tc>
      </w:tr>
      <w:tr w:rsidR="008C6A6B" w14:paraId="4AFA967A" w14:textId="77777777" w:rsidTr="00C65FC0">
        <w:tc>
          <w:tcPr>
            <w:tcW w:w="4219" w:type="dxa"/>
          </w:tcPr>
          <w:p w14:paraId="0794C46D" w14:textId="77777777" w:rsidR="008C6A6B" w:rsidRPr="00903D88" w:rsidRDefault="008C6A6B" w:rsidP="00483A05">
            <w:r w:rsidRPr="00903D88">
              <w:t>2.5. Психические заболевания</w:t>
            </w:r>
          </w:p>
        </w:tc>
        <w:tc>
          <w:tcPr>
            <w:tcW w:w="5749" w:type="dxa"/>
          </w:tcPr>
          <w:p w14:paraId="71404DEE" w14:textId="77777777" w:rsidR="008C6A6B" w:rsidRDefault="008C6A6B" w:rsidP="006100A1"/>
        </w:tc>
      </w:tr>
      <w:tr w:rsidR="008C6A6B" w14:paraId="23DC8420" w14:textId="77777777" w:rsidTr="00C65FC0">
        <w:tc>
          <w:tcPr>
            <w:tcW w:w="4219" w:type="dxa"/>
          </w:tcPr>
          <w:p w14:paraId="0A6B9945" w14:textId="77777777" w:rsidR="008C6A6B" w:rsidRDefault="008C6A6B" w:rsidP="00483A05">
            <w:r w:rsidRPr="00903D88">
              <w:t>2.6. Наркомания, алкоголизм</w:t>
            </w:r>
          </w:p>
        </w:tc>
        <w:tc>
          <w:tcPr>
            <w:tcW w:w="5749" w:type="dxa"/>
          </w:tcPr>
          <w:p w14:paraId="5CE3A277" w14:textId="77777777" w:rsidR="008C6A6B" w:rsidRDefault="008C6A6B" w:rsidP="006100A1"/>
        </w:tc>
      </w:tr>
      <w:tr w:rsidR="00F7665B" w14:paraId="0B485498" w14:textId="77777777" w:rsidTr="00C65FC0">
        <w:tc>
          <w:tcPr>
            <w:tcW w:w="4219" w:type="dxa"/>
            <w:vMerge w:val="restart"/>
          </w:tcPr>
          <w:p w14:paraId="5DC591BF" w14:textId="77777777" w:rsidR="00F7665B" w:rsidRDefault="00F7665B" w:rsidP="00483A05"/>
          <w:p w14:paraId="7F752938" w14:textId="77777777" w:rsidR="00F7665B" w:rsidRDefault="00F7665B" w:rsidP="00483A05"/>
          <w:p w14:paraId="4CBB4B92" w14:textId="77777777" w:rsidR="00F7665B" w:rsidRDefault="00F7665B" w:rsidP="00483A05"/>
          <w:p w14:paraId="484EEE30" w14:textId="77777777" w:rsidR="00F7665B" w:rsidRPr="00903D88" w:rsidRDefault="00F7665B" w:rsidP="00483A05">
            <w:r>
              <w:t>2.7 Сердечно-сосудистые заболевания</w:t>
            </w:r>
          </w:p>
        </w:tc>
        <w:tc>
          <w:tcPr>
            <w:tcW w:w="5749" w:type="dxa"/>
          </w:tcPr>
          <w:p w14:paraId="17149296" w14:textId="77777777" w:rsidR="00F7665B" w:rsidRPr="00771E5B" w:rsidRDefault="00F7665B" w:rsidP="007E2FC6">
            <w:r w:rsidRPr="00771E5B">
              <w:t>гипертоническая болезнь II III ст.</w:t>
            </w:r>
          </w:p>
        </w:tc>
      </w:tr>
      <w:tr w:rsidR="00F7665B" w14:paraId="2797C0FA" w14:textId="77777777" w:rsidTr="00C65FC0">
        <w:tc>
          <w:tcPr>
            <w:tcW w:w="4219" w:type="dxa"/>
            <w:vMerge/>
          </w:tcPr>
          <w:p w14:paraId="70E2055C" w14:textId="77777777" w:rsidR="00F7665B" w:rsidRPr="00903D88" w:rsidRDefault="00F7665B" w:rsidP="00483A05"/>
        </w:tc>
        <w:tc>
          <w:tcPr>
            <w:tcW w:w="5749" w:type="dxa"/>
          </w:tcPr>
          <w:p w14:paraId="29F498D4" w14:textId="77777777" w:rsidR="00F7665B" w:rsidRPr="00771E5B" w:rsidRDefault="00F7665B" w:rsidP="007E2FC6">
            <w:r w:rsidRPr="00771E5B">
              <w:t>ишемическая болезнь сердца</w:t>
            </w:r>
          </w:p>
        </w:tc>
      </w:tr>
      <w:tr w:rsidR="00F7665B" w14:paraId="53750AAB" w14:textId="77777777" w:rsidTr="00C65FC0">
        <w:tc>
          <w:tcPr>
            <w:tcW w:w="4219" w:type="dxa"/>
            <w:vMerge/>
          </w:tcPr>
          <w:p w14:paraId="03D306FF" w14:textId="77777777" w:rsidR="00F7665B" w:rsidRPr="00903D88" w:rsidRDefault="00F7665B" w:rsidP="00483A05"/>
        </w:tc>
        <w:tc>
          <w:tcPr>
            <w:tcW w:w="5749" w:type="dxa"/>
          </w:tcPr>
          <w:p w14:paraId="51C025C0" w14:textId="77777777" w:rsidR="00F7665B" w:rsidRPr="00771E5B" w:rsidRDefault="00F7665B" w:rsidP="007E2FC6">
            <w:r w:rsidRPr="00771E5B">
              <w:t>атеросклероз, атеросклеротический кардиосклероз</w:t>
            </w:r>
          </w:p>
        </w:tc>
      </w:tr>
      <w:tr w:rsidR="00F7665B" w14:paraId="2854C688" w14:textId="77777777" w:rsidTr="00C65FC0">
        <w:tc>
          <w:tcPr>
            <w:tcW w:w="4219" w:type="dxa"/>
            <w:vMerge/>
          </w:tcPr>
          <w:p w14:paraId="4C272CBE" w14:textId="77777777" w:rsidR="00F7665B" w:rsidRPr="00903D88" w:rsidRDefault="00F7665B" w:rsidP="00483A05"/>
        </w:tc>
        <w:tc>
          <w:tcPr>
            <w:tcW w:w="5749" w:type="dxa"/>
          </w:tcPr>
          <w:p w14:paraId="15EC6113" w14:textId="77777777" w:rsidR="00F7665B" w:rsidRPr="00771E5B" w:rsidRDefault="00F7665B" w:rsidP="007E2FC6">
            <w:r w:rsidRPr="00771E5B">
              <w:t xml:space="preserve">облитерирующий </w:t>
            </w:r>
            <w:proofErr w:type="spellStart"/>
            <w:r w:rsidRPr="00771E5B">
              <w:t>эндоартериит</w:t>
            </w:r>
            <w:proofErr w:type="spellEnd"/>
            <w:r w:rsidRPr="00771E5B">
              <w:t xml:space="preserve">, неспецифический </w:t>
            </w:r>
            <w:proofErr w:type="spellStart"/>
            <w:r w:rsidRPr="00771E5B">
              <w:t>аортоартериит</w:t>
            </w:r>
            <w:proofErr w:type="spellEnd"/>
            <w:r w:rsidRPr="00771E5B">
              <w:t>, рецидивирующий тромбофлебит</w:t>
            </w:r>
          </w:p>
        </w:tc>
      </w:tr>
      <w:tr w:rsidR="00F7665B" w14:paraId="66C80ACA" w14:textId="77777777" w:rsidTr="00C65FC0">
        <w:tc>
          <w:tcPr>
            <w:tcW w:w="4219" w:type="dxa"/>
            <w:vMerge/>
          </w:tcPr>
          <w:p w14:paraId="575124D3" w14:textId="77777777" w:rsidR="00F7665B" w:rsidRPr="00903D88" w:rsidRDefault="00F7665B" w:rsidP="00483A05"/>
        </w:tc>
        <w:tc>
          <w:tcPr>
            <w:tcW w:w="5749" w:type="dxa"/>
          </w:tcPr>
          <w:p w14:paraId="5EFE8F30" w14:textId="77777777" w:rsidR="00F7665B" w:rsidRPr="00771E5B" w:rsidRDefault="00F7665B" w:rsidP="007E2FC6">
            <w:r w:rsidRPr="00771E5B">
              <w:t>эндокардит, миокардит</w:t>
            </w:r>
          </w:p>
        </w:tc>
      </w:tr>
      <w:tr w:rsidR="00F7665B" w14:paraId="2609FCDA" w14:textId="77777777" w:rsidTr="00C65FC0">
        <w:tc>
          <w:tcPr>
            <w:tcW w:w="4219" w:type="dxa"/>
            <w:vMerge/>
          </w:tcPr>
          <w:p w14:paraId="2352C5DF" w14:textId="77777777" w:rsidR="00F7665B" w:rsidRPr="00903D88" w:rsidRDefault="00F7665B" w:rsidP="00483A05"/>
        </w:tc>
        <w:tc>
          <w:tcPr>
            <w:tcW w:w="5749" w:type="dxa"/>
          </w:tcPr>
          <w:p w14:paraId="397DB15D" w14:textId="77777777" w:rsidR="00F7665B" w:rsidRDefault="00F7665B" w:rsidP="007E2FC6">
            <w:r w:rsidRPr="00771E5B">
              <w:t>порок сердца</w:t>
            </w:r>
          </w:p>
        </w:tc>
      </w:tr>
      <w:tr w:rsidR="00F7665B" w14:paraId="2D60E6FA" w14:textId="77777777" w:rsidTr="00C65FC0">
        <w:tc>
          <w:tcPr>
            <w:tcW w:w="4219" w:type="dxa"/>
            <w:vMerge w:val="restart"/>
          </w:tcPr>
          <w:p w14:paraId="6835F648" w14:textId="77777777" w:rsidR="00F7665B" w:rsidRPr="00903D88" w:rsidRDefault="00F7665B" w:rsidP="00483A05">
            <w:r>
              <w:t>2.8. Болезни органов дыхания</w:t>
            </w:r>
          </w:p>
        </w:tc>
        <w:tc>
          <w:tcPr>
            <w:tcW w:w="5749" w:type="dxa"/>
          </w:tcPr>
          <w:p w14:paraId="7936261C" w14:textId="77777777" w:rsidR="00F7665B" w:rsidRPr="006A6CC8" w:rsidRDefault="00F7665B" w:rsidP="008E3856">
            <w:r w:rsidRPr="006A6CC8">
              <w:t>бронхиальная астма</w:t>
            </w:r>
          </w:p>
        </w:tc>
      </w:tr>
      <w:tr w:rsidR="00F7665B" w14:paraId="726F08E2" w14:textId="77777777" w:rsidTr="00C65FC0">
        <w:tc>
          <w:tcPr>
            <w:tcW w:w="4219" w:type="dxa"/>
            <w:vMerge/>
          </w:tcPr>
          <w:p w14:paraId="7989C063" w14:textId="77777777" w:rsidR="00F7665B" w:rsidRPr="00903D88" w:rsidRDefault="00F7665B" w:rsidP="00483A05"/>
        </w:tc>
        <w:tc>
          <w:tcPr>
            <w:tcW w:w="5749" w:type="dxa"/>
          </w:tcPr>
          <w:p w14:paraId="34A67F51" w14:textId="77777777" w:rsidR="00F7665B" w:rsidRDefault="00F7665B" w:rsidP="008E3856">
            <w:r w:rsidRPr="006A6CC8">
              <w:t xml:space="preserve">бронхоэктатическая болезнь, эмфизема легких, </w:t>
            </w:r>
            <w:proofErr w:type="spellStart"/>
            <w:r w:rsidRPr="006A6CC8">
              <w:t>обструктивный</w:t>
            </w:r>
            <w:proofErr w:type="spellEnd"/>
            <w:r w:rsidRPr="006A6CC8">
              <w:t xml:space="preserve"> бронхит, диффузный пневмосклероз в стадии декомпенсации</w:t>
            </w:r>
          </w:p>
        </w:tc>
      </w:tr>
      <w:tr w:rsidR="00F7665B" w14:paraId="269DFD69" w14:textId="77777777" w:rsidTr="00C65FC0">
        <w:tc>
          <w:tcPr>
            <w:tcW w:w="4219" w:type="dxa"/>
          </w:tcPr>
          <w:p w14:paraId="28B4CABA" w14:textId="77777777" w:rsidR="00F7665B" w:rsidRPr="00903D88" w:rsidRDefault="00F7665B" w:rsidP="00483A05"/>
        </w:tc>
        <w:tc>
          <w:tcPr>
            <w:tcW w:w="5749" w:type="dxa"/>
          </w:tcPr>
          <w:p w14:paraId="3AD20887" w14:textId="77777777" w:rsidR="00F7665B" w:rsidRDefault="00F7665B" w:rsidP="006100A1"/>
        </w:tc>
      </w:tr>
      <w:tr w:rsidR="00F7665B" w14:paraId="222FED70" w14:textId="77777777" w:rsidTr="00C65FC0">
        <w:tc>
          <w:tcPr>
            <w:tcW w:w="4219" w:type="dxa"/>
          </w:tcPr>
          <w:p w14:paraId="160F5ADF" w14:textId="77777777" w:rsidR="00F7665B" w:rsidRPr="00903D88" w:rsidRDefault="00F7665B" w:rsidP="00483A05"/>
        </w:tc>
        <w:tc>
          <w:tcPr>
            <w:tcW w:w="5749" w:type="dxa"/>
          </w:tcPr>
          <w:p w14:paraId="661DD98D" w14:textId="77777777" w:rsidR="00F7665B" w:rsidRDefault="00F7665B" w:rsidP="006100A1"/>
        </w:tc>
      </w:tr>
      <w:tr w:rsidR="00F7665B" w14:paraId="25B39B66" w14:textId="77777777" w:rsidTr="00C65FC0">
        <w:tc>
          <w:tcPr>
            <w:tcW w:w="4219" w:type="dxa"/>
          </w:tcPr>
          <w:p w14:paraId="23B494CA" w14:textId="77777777" w:rsidR="00F7665B" w:rsidRPr="00903D88" w:rsidRDefault="00F7665B" w:rsidP="00483A05"/>
        </w:tc>
        <w:tc>
          <w:tcPr>
            <w:tcW w:w="5749" w:type="dxa"/>
          </w:tcPr>
          <w:p w14:paraId="61BCDE93" w14:textId="77777777" w:rsidR="00F7665B" w:rsidRDefault="00F7665B" w:rsidP="006100A1"/>
        </w:tc>
      </w:tr>
      <w:tr w:rsidR="00F7665B" w14:paraId="2BA19682" w14:textId="77777777" w:rsidTr="00C65FC0">
        <w:tc>
          <w:tcPr>
            <w:tcW w:w="4219" w:type="dxa"/>
          </w:tcPr>
          <w:p w14:paraId="765D6467" w14:textId="77777777" w:rsidR="00F7665B" w:rsidRPr="00903D88" w:rsidRDefault="00F7665B" w:rsidP="00483A05"/>
        </w:tc>
        <w:tc>
          <w:tcPr>
            <w:tcW w:w="5749" w:type="dxa"/>
          </w:tcPr>
          <w:p w14:paraId="77E1C724" w14:textId="77777777" w:rsidR="00F7665B" w:rsidRDefault="00F7665B" w:rsidP="006100A1"/>
        </w:tc>
      </w:tr>
    </w:tbl>
    <w:p w14:paraId="7117B863" w14:textId="77777777" w:rsidR="00C86C8C" w:rsidRDefault="00C86C8C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3609B2E3" w14:textId="77777777" w:rsidR="00C65FC0" w:rsidRDefault="00C65FC0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2D20914C" w14:textId="77777777" w:rsidR="00C815C0" w:rsidRDefault="00C815C0" w:rsidP="008F2F1D">
      <w:pPr>
        <w:shd w:val="clear" w:color="auto" w:fill="FFFFFF"/>
        <w:spacing w:after="0" w:line="192" w:lineRule="auto"/>
        <w:ind w:firstLine="709"/>
        <w:jc w:val="right"/>
        <w:rPr>
          <w:rFonts w:eastAsia="Times New Roman" w:cs="Arial"/>
          <w:szCs w:val="18"/>
          <w:lang w:eastAsia="ru-RU"/>
        </w:rPr>
      </w:pPr>
    </w:p>
    <w:p w14:paraId="5572DA7D" w14:textId="77777777" w:rsidR="00C86C8C" w:rsidRPr="008F2F1D" w:rsidRDefault="008F2F1D" w:rsidP="008F2F1D">
      <w:pPr>
        <w:shd w:val="clear" w:color="auto" w:fill="FFFFFF"/>
        <w:spacing w:after="0" w:line="192" w:lineRule="auto"/>
        <w:ind w:firstLine="709"/>
        <w:jc w:val="right"/>
        <w:rPr>
          <w:rFonts w:eastAsia="Times New Roman" w:cs="Arial"/>
          <w:szCs w:val="18"/>
          <w:lang w:eastAsia="ru-RU"/>
        </w:rPr>
      </w:pPr>
      <w:r w:rsidRPr="008F2F1D">
        <w:rPr>
          <w:rFonts w:eastAsia="Times New Roman" w:cs="Arial"/>
          <w:szCs w:val="18"/>
          <w:lang w:eastAsia="ru-RU"/>
        </w:rPr>
        <w:lastRenderedPageBreak/>
        <w:t>Продолжение</w:t>
      </w:r>
    </w:p>
    <w:p w14:paraId="3234CAFF" w14:textId="77777777" w:rsidR="00F7665B" w:rsidRDefault="00F7665B" w:rsidP="008F2F1D">
      <w:pPr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2E5C6D75" w14:textId="77777777" w:rsidR="00C86C8C" w:rsidRPr="00F7665B" w:rsidRDefault="00F7665B" w:rsidP="008F2F1D">
      <w:pPr>
        <w:rPr>
          <w:rFonts w:eastAsia="Times New Roman" w:cs="Arial"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 w:cs="Arial"/>
          <w:color w:val="FF0000"/>
          <w:sz w:val="24"/>
          <w:szCs w:val="24"/>
          <w:u w:val="single"/>
          <w:lang w:eastAsia="ru-RU"/>
        </w:rPr>
        <w:t>Абсолютные</w:t>
      </w:r>
      <w:r w:rsidR="008F2F1D" w:rsidRPr="00F7665B">
        <w:rPr>
          <w:rFonts w:eastAsia="Times New Roman" w:cs="Arial"/>
          <w:color w:val="FF0000"/>
          <w:sz w:val="24"/>
          <w:szCs w:val="24"/>
          <w:u w:val="single"/>
          <w:lang w:eastAsia="ru-RU"/>
        </w:rPr>
        <w:t xml:space="preserve"> противопоказания к донорству: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49"/>
      </w:tblGrid>
      <w:tr w:rsidR="00F7665B" w14:paraId="6C047CA6" w14:textId="77777777" w:rsidTr="00C65FC0">
        <w:tc>
          <w:tcPr>
            <w:tcW w:w="4219" w:type="dxa"/>
            <w:vMerge w:val="restart"/>
          </w:tcPr>
          <w:p w14:paraId="2ADFECA9" w14:textId="77777777" w:rsidR="00F7665B" w:rsidRDefault="00F7665B" w:rsidP="00195904">
            <w:r w:rsidRPr="00F7665B">
              <w:t>2.9. Болезни органов пищеварения:</w:t>
            </w:r>
          </w:p>
          <w:p w14:paraId="6B86C9FC" w14:textId="77777777" w:rsidR="00F7665B" w:rsidRPr="00FD7087" w:rsidRDefault="00F7665B" w:rsidP="00195904"/>
        </w:tc>
        <w:tc>
          <w:tcPr>
            <w:tcW w:w="5749" w:type="dxa"/>
          </w:tcPr>
          <w:p w14:paraId="2CFFCA66" w14:textId="77777777" w:rsidR="00F7665B" w:rsidRPr="00C320AB" w:rsidRDefault="00F7665B" w:rsidP="00187897">
            <w:proofErr w:type="spellStart"/>
            <w:r w:rsidRPr="00C320AB">
              <w:t>ахилический</w:t>
            </w:r>
            <w:proofErr w:type="spellEnd"/>
            <w:r w:rsidRPr="00C320AB">
              <w:t xml:space="preserve"> гастрит</w:t>
            </w:r>
          </w:p>
        </w:tc>
      </w:tr>
      <w:tr w:rsidR="00F7665B" w14:paraId="540B45C5" w14:textId="77777777" w:rsidTr="00C65FC0">
        <w:tc>
          <w:tcPr>
            <w:tcW w:w="4219" w:type="dxa"/>
            <w:vMerge/>
          </w:tcPr>
          <w:p w14:paraId="032EE518" w14:textId="77777777" w:rsidR="00F7665B" w:rsidRPr="00FD7087" w:rsidRDefault="00F7665B" w:rsidP="00195904"/>
        </w:tc>
        <w:tc>
          <w:tcPr>
            <w:tcW w:w="5749" w:type="dxa"/>
          </w:tcPr>
          <w:p w14:paraId="391775B4" w14:textId="77777777" w:rsidR="00F7665B" w:rsidRDefault="00F7665B" w:rsidP="00187897">
            <w:r w:rsidRPr="00C320AB">
              <w:t>язвенная болезнь желудка и двенадцатиперстной кишки.</w:t>
            </w:r>
          </w:p>
        </w:tc>
      </w:tr>
      <w:tr w:rsidR="00F7665B" w14:paraId="169818F8" w14:textId="77777777" w:rsidTr="00C65FC0">
        <w:tc>
          <w:tcPr>
            <w:tcW w:w="4219" w:type="dxa"/>
            <w:vMerge w:val="restart"/>
          </w:tcPr>
          <w:p w14:paraId="4F807D11" w14:textId="77777777" w:rsidR="00F7665B" w:rsidRDefault="00F7665B" w:rsidP="00195904"/>
          <w:p w14:paraId="0F4AE19A" w14:textId="77777777" w:rsidR="00F7665B" w:rsidRDefault="00F7665B" w:rsidP="00195904"/>
          <w:p w14:paraId="46BD7E0D" w14:textId="77777777" w:rsidR="00F7665B" w:rsidRPr="00FD7087" w:rsidRDefault="00F7665B" w:rsidP="00195904">
            <w:r w:rsidRPr="00F7665B">
              <w:t>2.10. Заболевания печени и желчных путей:</w:t>
            </w:r>
          </w:p>
        </w:tc>
        <w:tc>
          <w:tcPr>
            <w:tcW w:w="5749" w:type="dxa"/>
          </w:tcPr>
          <w:p w14:paraId="6E999FE5" w14:textId="77777777" w:rsidR="00F7665B" w:rsidRPr="00A07BEE" w:rsidRDefault="00F7665B" w:rsidP="00161519">
            <w:r w:rsidRPr="00A07BEE">
              <w:t>хронические заболевания печени, в том числе токсической природы и неясной этиологии</w:t>
            </w:r>
          </w:p>
        </w:tc>
      </w:tr>
      <w:tr w:rsidR="00F7665B" w14:paraId="6B82A5F0" w14:textId="77777777" w:rsidTr="00C65FC0">
        <w:tc>
          <w:tcPr>
            <w:tcW w:w="4219" w:type="dxa"/>
            <w:vMerge/>
          </w:tcPr>
          <w:p w14:paraId="64029079" w14:textId="77777777" w:rsidR="00F7665B" w:rsidRPr="00FD7087" w:rsidRDefault="00F7665B" w:rsidP="00195904"/>
        </w:tc>
        <w:tc>
          <w:tcPr>
            <w:tcW w:w="5749" w:type="dxa"/>
          </w:tcPr>
          <w:p w14:paraId="516D5C81" w14:textId="77777777" w:rsidR="00F7665B" w:rsidRPr="00A07BEE" w:rsidRDefault="00F7665B" w:rsidP="00161519">
            <w:r w:rsidRPr="00A07BEE">
              <w:t>калькулезный холецистит с повторяющимися приступами и явлениями холангита</w:t>
            </w:r>
          </w:p>
        </w:tc>
      </w:tr>
      <w:tr w:rsidR="00F7665B" w14:paraId="59A9DF88" w14:textId="77777777" w:rsidTr="00C65FC0">
        <w:tc>
          <w:tcPr>
            <w:tcW w:w="4219" w:type="dxa"/>
            <w:vMerge/>
          </w:tcPr>
          <w:p w14:paraId="0E24E9AB" w14:textId="77777777" w:rsidR="00F7665B" w:rsidRPr="00FD7087" w:rsidRDefault="00F7665B" w:rsidP="00195904"/>
        </w:tc>
        <w:tc>
          <w:tcPr>
            <w:tcW w:w="5749" w:type="dxa"/>
          </w:tcPr>
          <w:p w14:paraId="3924F3CD" w14:textId="77777777" w:rsidR="00F7665B" w:rsidRDefault="00F7665B" w:rsidP="00161519">
            <w:r w:rsidRPr="00A07BEE">
              <w:t>цирроз печени</w:t>
            </w:r>
          </w:p>
        </w:tc>
      </w:tr>
      <w:tr w:rsidR="00F7665B" w14:paraId="36F2FAFE" w14:textId="77777777" w:rsidTr="00C65FC0">
        <w:tc>
          <w:tcPr>
            <w:tcW w:w="4219" w:type="dxa"/>
            <w:vMerge w:val="restart"/>
          </w:tcPr>
          <w:p w14:paraId="64F13900" w14:textId="77777777" w:rsidR="00F7665B" w:rsidRPr="00F00699" w:rsidRDefault="00F7665B" w:rsidP="00466002">
            <w:r w:rsidRPr="00F7665B">
              <w:t>2.11. Заболевания почек и мочевыводящих путей в стадии декомпенсации:</w:t>
            </w:r>
          </w:p>
        </w:tc>
        <w:tc>
          <w:tcPr>
            <w:tcW w:w="5749" w:type="dxa"/>
          </w:tcPr>
          <w:p w14:paraId="1524919D" w14:textId="77777777" w:rsidR="00F7665B" w:rsidRPr="009B16FF" w:rsidRDefault="00F7665B" w:rsidP="00F10A90">
            <w:r w:rsidRPr="009B16FF">
              <w:t>диффузные и очаговые поражения почек</w:t>
            </w:r>
          </w:p>
        </w:tc>
      </w:tr>
      <w:tr w:rsidR="00F7665B" w14:paraId="7C448DE0" w14:textId="77777777" w:rsidTr="00C65FC0">
        <w:tc>
          <w:tcPr>
            <w:tcW w:w="4219" w:type="dxa"/>
            <w:vMerge/>
          </w:tcPr>
          <w:p w14:paraId="2293BCA4" w14:textId="77777777" w:rsidR="00F7665B" w:rsidRPr="00F00699" w:rsidRDefault="00F7665B" w:rsidP="00466002"/>
        </w:tc>
        <w:tc>
          <w:tcPr>
            <w:tcW w:w="5749" w:type="dxa"/>
          </w:tcPr>
          <w:p w14:paraId="18B8954E" w14:textId="77777777" w:rsidR="00F7665B" w:rsidRDefault="00F7665B" w:rsidP="00F10A90">
            <w:r w:rsidRPr="009B16FF">
              <w:t>мочекаменная болезнь</w:t>
            </w:r>
          </w:p>
        </w:tc>
      </w:tr>
      <w:tr w:rsidR="00C86C8C" w14:paraId="11CB1C25" w14:textId="77777777" w:rsidTr="00C65FC0">
        <w:tc>
          <w:tcPr>
            <w:tcW w:w="4219" w:type="dxa"/>
          </w:tcPr>
          <w:p w14:paraId="6D03C195" w14:textId="77777777" w:rsidR="00C86C8C" w:rsidRPr="0012483E" w:rsidRDefault="00C86C8C" w:rsidP="00C01004"/>
        </w:tc>
        <w:tc>
          <w:tcPr>
            <w:tcW w:w="5749" w:type="dxa"/>
          </w:tcPr>
          <w:p w14:paraId="44267108" w14:textId="77777777" w:rsidR="00C86C8C" w:rsidRPr="0012483E" w:rsidRDefault="00C86C8C" w:rsidP="00C01004">
            <w:r>
              <w:t>3 месяца</w:t>
            </w:r>
          </w:p>
        </w:tc>
      </w:tr>
      <w:tr w:rsidR="00C86C8C" w14:paraId="7138FAD1" w14:textId="77777777" w:rsidTr="00C65FC0">
        <w:tc>
          <w:tcPr>
            <w:tcW w:w="4219" w:type="dxa"/>
          </w:tcPr>
          <w:p w14:paraId="380381EC" w14:textId="77777777" w:rsidR="00C86C8C" w:rsidRPr="0012483E" w:rsidRDefault="00C86C8C" w:rsidP="00C01004"/>
        </w:tc>
        <w:tc>
          <w:tcPr>
            <w:tcW w:w="5749" w:type="dxa"/>
          </w:tcPr>
          <w:p w14:paraId="799C0356" w14:textId="77777777" w:rsidR="00C86C8C" w:rsidRPr="0012483E" w:rsidRDefault="00C86C8C" w:rsidP="00C01004">
            <w:r w:rsidRPr="00C86C8C">
              <w:t>отстранение от донорства и направление на обследование</w:t>
            </w:r>
          </w:p>
        </w:tc>
      </w:tr>
      <w:tr w:rsidR="00C86C8C" w14:paraId="6469A0B6" w14:textId="77777777" w:rsidTr="00C65FC0">
        <w:trPr>
          <w:trHeight w:val="252"/>
        </w:trPr>
        <w:tc>
          <w:tcPr>
            <w:tcW w:w="4219" w:type="dxa"/>
          </w:tcPr>
          <w:p w14:paraId="31FB1871" w14:textId="77777777" w:rsidR="00C86C8C" w:rsidRPr="0012483E" w:rsidRDefault="00C86C8C" w:rsidP="00F7665B"/>
        </w:tc>
        <w:tc>
          <w:tcPr>
            <w:tcW w:w="5749" w:type="dxa"/>
          </w:tcPr>
          <w:p w14:paraId="08E56BEA" w14:textId="77777777" w:rsidR="00C86C8C" w:rsidRPr="0012483E" w:rsidRDefault="00C86C8C" w:rsidP="00C01004">
            <w:r>
              <w:t>1 месяц</w:t>
            </w:r>
          </w:p>
        </w:tc>
      </w:tr>
      <w:tr w:rsidR="00F7665B" w14:paraId="6922B584" w14:textId="77777777" w:rsidTr="00C65FC0">
        <w:trPr>
          <w:trHeight w:val="252"/>
        </w:trPr>
        <w:tc>
          <w:tcPr>
            <w:tcW w:w="4219" w:type="dxa"/>
          </w:tcPr>
          <w:p w14:paraId="43474281" w14:textId="77777777" w:rsidR="00F7665B" w:rsidRPr="00A736C0" w:rsidRDefault="00F7665B" w:rsidP="00C002FB">
            <w:r w:rsidRPr="00A736C0">
              <w:t>2.12. Диффузные заболевания соединительной ткани</w:t>
            </w:r>
          </w:p>
        </w:tc>
        <w:tc>
          <w:tcPr>
            <w:tcW w:w="5749" w:type="dxa"/>
          </w:tcPr>
          <w:p w14:paraId="1FCF2748" w14:textId="77777777" w:rsidR="00F7665B" w:rsidRDefault="00F7665B" w:rsidP="00C01004"/>
        </w:tc>
      </w:tr>
      <w:tr w:rsidR="00F7665B" w14:paraId="4464F9B7" w14:textId="77777777" w:rsidTr="00C65FC0">
        <w:trPr>
          <w:trHeight w:val="252"/>
        </w:trPr>
        <w:tc>
          <w:tcPr>
            <w:tcW w:w="4219" w:type="dxa"/>
          </w:tcPr>
          <w:p w14:paraId="739A8A47" w14:textId="77777777" w:rsidR="00F7665B" w:rsidRPr="00A736C0" w:rsidRDefault="00F7665B" w:rsidP="00C002FB">
            <w:r w:rsidRPr="00A736C0">
              <w:t>2.13. Лучевая болезнь</w:t>
            </w:r>
          </w:p>
        </w:tc>
        <w:tc>
          <w:tcPr>
            <w:tcW w:w="5749" w:type="dxa"/>
          </w:tcPr>
          <w:p w14:paraId="0AB7B344" w14:textId="77777777" w:rsidR="00F7665B" w:rsidRDefault="00F7665B" w:rsidP="00C01004"/>
        </w:tc>
      </w:tr>
      <w:tr w:rsidR="00F7665B" w14:paraId="02A08AEA" w14:textId="77777777" w:rsidTr="00C65FC0">
        <w:trPr>
          <w:trHeight w:val="252"/>
        </w:trPr>
        <w:tc>
          <w:tcPr>
            <w:tcW w:w="4219" w:type="dxa"/>
          </w:tcPr>
          <w:p w14:paraId="70CCBC4A" w14:textId="77777777" w:rsidR="00F7665B" w:rsidRPr="00A736C0" w:rsidRDefault="00F7665B" w:rsidP="00C002FB">
            <w:r w:rsidRPr="00A736C0">
              <w:t>2.14. Болезни эндокринной системы в случае выраженного нарушения функций и обмена веществ</w:t>
            </w:r>
          </w:p>
        </w:tc>
        <w:tc>
          <w:tcPr>
            <w:tcW w:w="5749" w:type="dxa"/>
          </w:tcPr>
          <w:p w14:paraId="796068C7" w14:textId="77777777" w:rsidR="00F7665B" w:rsidRDefault="00F7665B" w:rsidP="00C01004"/>
        </w:tc>
      </w:tr>
      <w:tr w:rsidR="00F7665B" w14:paraId="7F0B5520" w14:textId="77777777" w:rsidTr="00C65FC0">
        <w:trPr>
          <w:trHeight w:val="252"/>
        </w:trPr>
        <w:tc>
          <w:tcPr>
            <w:tcW w:w="4219" w:type="dxa"/>
            <w:vMerge w:val="restart"/>
          </w:tcPr>
          <w:p w14:paraId="63FDE6C8" w14:textId="77777777" w:rsidR="00F7665B" w:rsidRDefault="00F7665B" w:rsidP="00C002FB"/>
          <w:p w14:paraId="1E8B7435" w14:textId="77777777" w:rsidR="00F7665B" w:rsidRDefault="00F7665B" w:rsidP="00C002FB">
            <w:r w:rsidRPr="00A736C0">
              <w:t>2.15. Болезни ЛОР-органов:</w:t>
            </w:r>
          </w:p>
        </w:tc>
        <w:tc>
          <w:tcPr>
            <w:tcW w:w="5749" w:type="dxa"/>
          </w:tcPr>
          <w:p w14:paraId="66F5CECC" w14:textId="77777777" w:rsidR="00F7665B" w:rsidRPr="007D1DF5" w:rsidRDefault="00F7665B" w:rsidP="00200285">
            <w:proofErr w:type="spellStart"/>
            <w:r w:rsidRPr="007D1DF5">
              <w:t>озена</w:t>
            </w:r>
            <w:proofErr w:type="spellEnd"/>
          </w:p>
        </w:tc>
      </w:tr>
      <w:tr w:rsidR="00F7665B" w14:paraId="288A5113" w14:textId="77777777" w:rsidTr="00C65FC0">
        <w:trPr>
          <w:trHeight w:val="252"/>
        </w:trPr>
        <w:tc>
          <w:tcPr>
            <w:tcW w:w="4219" w:type="dxa"/>
            <w:vMerge/>
          </w:tcPr>
          <w:p w14:paraId="70CDB7D7" w14:textId="77777777" w:rsidR="00F7665B" w:rsidRPr="0012483E" w:rsidRDefault="00F7665B" w:rsidP="00F7665B"/>
        </w:tc>
        <w:tc>
          <w:tcPr>
            <w:tcW w:w="5749" w:type="dxa"/>
          </w:tcPr>
          <w:p w14:paraId="1F129FD4" w14:textId="77777777" w:rsidR="00F7665B" w:rsidRDefault="00F7665B" w:rsidP="00200285">
            <w:r w:rsidRPr="007D1DF5">
              <w:t>прочие острые и хронические</w:t>
            </w:r>
            <w:r>
              <w:t xml:space="preserve"> тяжелые гнойно — воспалит-е</w:t>
            </w:r>
            <w:r w:rsidRPr="007D1DF5">
              <w:t xml:space="preserve"> заболевания</w:t>
            </w:r>
          </w:p>
        </w:tc>
      </w:tr>
      <w:tr w:rsidR="00F7665B" w14:paraId="49B4D5B5" w14:textId="77777777" w:rsidTr="00C65FC0">
        <w:trPr>
          <w:trHeight w:val="252"/>
        </w:trPr>
        <w:tc>
          <w:tcPr>
            <w:tcW w:w="4219" w:type="dxa"/>
            <w:vMerge w:val="restart"/>
          </w:tcPr>
          <w:p w14:paraId="5D54FD33" w14:textId="77777777" w:rsidR="00F7665B" w:rsidRDefault="00F7665B" w:rsidP="00F7665B"/>
          <w:p w14:paraId="20826951" w14:textId="77777777" w:rsidR="00F7665B" w:rsidRDefault="00F7665B" w:rsidP="00F7665B"/>
          <w:p w14:paraId="460F0F75" w14:textId="77777777" w:rsidR="00F7665B" w:rsidRPr="0012483E" w:rsidRDefault="00F7665B" w:rsidP="00F7665B">
            <w:r w:rsidRPr="00F7665B">
              <w:t>2.16. Глазные болезни:</w:t>
            </w:r>
          </w:p>
        </w:tc>
        <w:tc>
          <w:tcPr>
            <w:tcW w:w="5749" w:type="dxa"/>
          </w:tcPr>
          <w:p w14:paraId="4AD0DCD6" w14:textId="77777777" w:rsidR="00F7665B" w:rsidRPr="00117B3B" w:rsidRDefault="00F7665B" w:rsidP="003936B8">
            <w:r w:rsidRPr="00117B3B">
              <w:t xml:space="preserve">остаточные явления </w:t>
            </w:r>
            <w:proofErr w:type="spellStart"/>
            <w:r w:rsidRPr="00117B3B">
              <w:t>увеита</w:t>
            </w:r>
            <w:proofErr w:type="spellEnd"/>
            <w:r w:rsidRPr="00117B3B">
              <w:t xml:space="preserve"> (ирит, иридоциклит, </w:t>
            </w:r>
            <w:proofErr w:type="spellStart"/>
            <w:r w:rsidRPr="00117B3B">
              <w:t>хориоретинит</w:t>
            </w:r>
            <w:proofErr w:type="spellEnd"/>
            <w:r w:rsidRPr="00117B3B">
              <w:t>)</w:t>
            </w:r>
          </w:p>
        </w:tc>
      </w:tr>
      <w:tr w:rsidR="00F7665B" w14:paraId="687D0470" w14:textId="77777777" w:rsidTr="00C65FC0">
        <w:trPr>
          <w:trHeight w:val="252"/>
        </w:trPr>
        <w:tc>
          <w:tcPr>
            <w:tcW w:w="4219" w:type="dxa"/>
            <w:vMerge/>
          </w:tcPr>
          <w:p w14:paraId="39776409" w14:textId="77777777" w:rsidR="00F7665B" w:rsidRPr="0012483E" w:rsidRDefault="00F7665B" w:rsidP="00F7665B"/>
        </w:tc>
        <w:tc>
          <w:tcPr>
            <w:tcW w:w="5749" w:type="dxa"/>
          </w:tcPr>
          <w:p w14:paraId="34457A99" w14:textId="77777777" w:rsidR="00F7665B" w:rsidRPr="00117B3B" w:rsidRDefault="00F7665B" w:rsidP="003936B8">
            <w:r w:rsidRPr="00117B3B">
              <w:t>высокая миопия (6 Д и более)</w:t>
            </w:r>
          </w:p>
        </w:tc>
      </w:tr>
      <w:tr w:rsidR="00F7665B" w14:paraId="050761F0" w14:textId="77777777" w:rsidTr="00C65FC0">
        <w:trPr>
          <w:trHeight w:val="252"/>
        </w:trPr>
        <w:tc>
          <w:tcPr>
            <w:tcW w:w="4219" w:type="dxa"/>
            <w:vMerge/>
          </w:tcPr>
          <w:p w14:paraId="1F203A1F" w14:textId="77777777" w:rsidR="00F7665B" w:rsidRPr="0012483E" w:rsidRDefault="00F7665B" w:rsidP="00F7665B"/>
        </w:tc>
        <w:tc>
          <w:tcPr>
            <w:tcW w:w="5749" w:type="dxa"/>
          </w:tcPr>
          <w:p w14:paraId="32626D49" w14:textId="77777777" w:rsidR="00F7665B" w:rsidRPr="00117B3B" w:rsidRDefault="00F7665B" w:rsidP="003936B8">
            <w:r w:rsidRPr="00117B3B">
              <w:t>трахома</w:t>
            </w:r>
          </w:p>
        </w:tc>
      </w:tr>
      <w:tr w:rsidR="00F7665B" w14:paraId="2B1C188C" w14:textId="77777777" w:rsidTr="00C65FC0">
        <w:trPr>
          <w:trHeight w:val="252"/>
        </w:trPr>
        <w:tc>
          <w:tcPr>
            <w:tcW w:w="4219" w:type="dxa"/>
            <w:vMerge/>
          </w:tcPr>
          <w:p w14:paraId="0744F48E" w14:textId="77777777" w:rsidR="00F7665B" w:rsidRPr="0012483E" w:rsidRDefault="00F7665B" w:rsidP="00F7665B"/>
        </w:tc>
        <w:tc>
          <w:tcPr>
            <w:tcW w:w="5749" w:type="dxa"/>
          </w:tcPr>
          <w:p w14:paraId="7B66A02F" w14:textId="77777777" w:rsidR="00F7665B" w:rsidRDefault="00F7665B" w:rsidP="003936B8">
            <w:r w:rsidRPr="00117B3B">
              <w:t>полная слепота</w:t>
            </w:r>
          </w:p>
        </w:tc>
      </w:tr>
      <w:tr w:rsidR="00C815C0" w14:paraId="5908F85C" w14:textId="77777777" w:rsidTr="00C65FC0">
        <w:trPr>
          <w:trHeight w:val="252"/>
        </w:trPr>
        <w:tc>
          <w:tcPr>
            <w:tcW w:w="4219" w:type="dxa"/>
            <w:vMerge w:val="restart"/>
          </w:tcPr>
          <w:p w14:paraId="6FE674DE" w14:textId="77777777" w:rsidR="00C815C0" w:rsidRDefault="00C815C0" w:rsidP="00F7665B"/>
          <w:p w14:paraId="771E69D2" w14:textId="77777777" w:rsidR="00C815C0" w:rsidRDefault="00C815C0" w:rsidP="00F7665B"/>
          <w:p w14:paraId="64CEA32F" w14:textId="77777777" w:rsidR="00C815C0" w:rsidRDefault="00C815C0" w:rsidP="00F7665B"/>
          <w:p w14:paraId="665732B0" w14:textId="77777777" w:rsidR="00C815C0" w:rsidRPr="0012483E" w:rsidRDefault="00C815C0" w:rsidP="00F7665B">
            <w:r w:rsidRPr="00C815C0">
              <w:t>2.17. Кожные болезни:</w:t>
            </w:r>
          </w:p>
        </w:tc>
        <w:tc>
          <w:tcPr>
            <w:tcW w:w="5749" w:type="dxa"/>
          </w:tcPr>
          <w:p w14:paraId="3A408A5E" w14:textId="77777777" w:rsidR="00C815C0" w:rsidRPr="003D20D6" w:rsidRDefault="00C815C0" w:rsidP="00D37065">
            <w:r w:rsidRPr="003D20D6">
              <w:t>распространенные заболевания кожи воспалительного и инфекционного характера</w:t>
            </w:r>
          </w:p>
        </w:tc>
      </w:tr>
      <w:tr w:rsidR="00C815C0" w14:paraId="70FC1831" w14:textId="77777777" w:rsidTr="00C65FC0">
        <w:trPr>
          <w:trHeight w:val="252"/>
        </w:trPr>
        <w:tc>
          <w:tcPr>
            <w:tcW w:w="4219" w:type="dxa"/>
            <w:vMerge/>
          </w:tcPr>
          <w:p w14:paraId="482CD4D0" w14:textId="77777777" w:rsidR="00C815C0" w:rsidRPr="0012483E" w:rsidRDefault="00C815C0" w:rsidP="00F7665B"/>
        </w:tc>
        <w:tc>
          <w:tcPr>
            <w:tcW w:w="5749" w:type="dxa"/>
          </w:tcPr>
          <w:p w14:paraId="7AECFEE9" w14:textId="77777777" w:rsidR="00C815C0" w:rsidRPr="003D20D6" w:rsidRDefault="00C815C0" w:rsidP="00D37065">
            <w:proofErr w:type="spellStart"/>
            <w:r w:rsidRPr="003D20D6">
              <w:t>генерализованный</w:t>
            </w:r>
            <w:proofErr w:type="spellEnd"/>
            <w:r w:rsidRPr="003D20D6">
              <w:t xml:space="preserve"> псориаз, эритродермия, экземы, пиодермия, сикоз, красная волчанка, пузырчатые дерматозы</w:t>
            </w:r>
          </w:p>
        </w:tc>
      </w:tr>
      <w:tr w:rsidR="00C815C0" w14:paraId="1F9B58C8" w14:textId="77777777" w:rsidTr="00C65FC0">
        <w:trPr>
          <w:trHeight w:val="252"/>
        </w:trPr>
        <w:tc>
          <w:tcPr>
            <w:tcW w:w="4219" w:type="dxa"/>
            <w:vMerge/>
          </w:tcPr>
          <w:p w14:paraId="12391134" w14:textId="77777777" w:rsidR="00C815C0" w:rsidRPr="0012483E" w:rsidRDefault="00C815C0" w:rsidP="00F7665B"/>
        </w:tc>
        <w:tc>
          <w:tcPr>
            <w:tcW w:w="5749" w:type="dxa"/>
          </w:tcPr>
          <w:p w14:paraId="3255C60B" w14:textId="77777777" w:rsidR="00C815C0" w:rsidRPr="003D20D6" w:rsidRDefault="00C815C0" w:rsidP="00D37065">
            <w:r w:rsidRPr="003D20D6">
              <w:t>грибковые поражения кожи (микроспория, трихофития, фавус, эпидермофития) и внутренних органов (глубокие микозы)</w:t>
            </w:r>
          </w:p>
        </w:tc>
      </w:tr>
      <w:tr w:rsidR="00C815C0" w14:paraId="52A387CD" w14:textId="77777777" w:rsidTr="00C65FC0">
        <w:trPr>
          <w:trHeight w:val="252"/>
        </w:trPr>
        <w:tc>
          <w:tcPr>
            <w:tcW w:w="4219" w:type="dxa"/>
            <w:vMerge/>
          </w:tcPr>
          <w:p w14:paraId="25A9C0C2" w14:textId="77777777" w:rsidR="00C815C0" w:rsidRPr="0012483E" w:rsidRDefault="00C815C0" w:rsidP="00F7665B"/>
        </w:tc>
        <w:tc>
          <w:tcPr>
            <w:tcW w:w="5749" w:type="dxa"/>
          </w:tcPr>
          <w:p w14:paraId="7C548C9E" w14:textId="77777777" w:rsidR="00C815C0" w:rsidRDefault="00C815C0" w:rsidP="00D37065">
            <w:r w:rsidRPr="003D20D6">
              <w:t>гнойничковые заболевания кожи (пиодермия, фурункулез, сикоз)</w:t>
            </w:r>
          </w:p>
        </w:tc>
      </w:tr>
      <w:tr w:rsidR="00C815C0" w14:paraId="77EC20A1" w14:textId="77777777" w:rsidTr="00C65FC0">
        <w:trPr>
          <w:trHeight w:val="252"/>
        </w:trPr>
        <w:tc>
          <w:tcPr>
            <w:tcW w:w="4219" w:type="dxa"/>
          </w:tcPr>
          <w:p w14:paraId="669DADCB" w14:textId="77777777" w:rsidR="00C815C0" w:rsidRPr="00252B7E" w:rsidRDefault="00C815C0" w:rsidP="009F027E">
            <w:r w:rsidRPr="00252B7E">
              <w:t>2.18. Остеомиелит острый и хронический</w:t>
            </w:r>
          </w:p>
        </w:tc>
        <w:tc>
          <w:tcPr>
            <w:tcW w:w="5749" w:type="dxa"/>
          </w:tcPr>
          <w:p w14:paraId="4A213B48" w14:textId="77777777" w:rsidR="00C815C0" w:rsidRPr="003D20D6" w:rsidRDefault="00C815C0" w:rsidP="00D37065"/>
        </w:tc>
      </w:tr>
      <w:tr w:rsidR="00C815C0" w14:paraId="110ED77D" w14:textId="77777777" w:rsidTr="00364647">
        <w:trPr>
          <w:trHeight w:val="786"/>
        </w:trPr>
        <w:tc>
          <w:tcPr>
            <w:tcW w:w="4219" w:type="dxa"/>
          </w:tcPr>
          <w:p w14:paraId="38ACBAC6" w14:textId="77777777" w:rsidR="00C815C0" w:rsidRDefault="00C815C0" w:rsidP="009F027E">
            <w:r w:rsidRPr="00252B7E">
              <w:t>2.19. Оперативные вмешательства по поводу резекции органа (желудок, почка, желчный пузырь, селезенка, яичники, матка и пр.) и трансплантации органов и тканей</w:t>
            </w:r>
          </w:p>
        </w:tc>
        <w:tc>
          <w:tcPr>
            <w:tcW w:w="5749" w:type="dxa"/>
          </w:tcPr>
          <w:p w14:paraId="55860230" w14:textId="77777777" w:rsidR="00C815C0" w:rsidRPr="003D20D6" w:rsidRDefault="00C815C0" w:rsidP="00D37065"/>
        </w:tc>
      </w:tr>
    </w:tbl>
    <w:p w14:paraId="016D870B" w14:textId="77777777" w:rsidR="00C86C8C" w:rsidRDefault="00C86C8C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61E2600D" w14:textId="77777777" w:rsidR="00364647" w:rsidRDefault="00364647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448BAF43" w14:textId="77777777" w:rsidR="00364647" w:rsidRDefault="00364647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3DCF68CB" w14:textId="77777777" w:rsidR="00364647" w:rsidRDefault="00364647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58F40A36" w14:textId="77777777" w:rsidR="00364647" w:rsidRPr="008F2F1D" w:rsidRDefault="00364647" w:rsidP="00364647">
      <w:pPr>
        <w:pStyle w:val="2"/>
        <w:rPr>
          <w:rFonts w:eastAsia="Times New Roman"/>
          <w:color w:val="FF0000"/>
          <w:u w:val="single"/>
          <w:lang w:eastAsia="ru-RU"/>
        </w:rPr>
      </w:pPr>
      <w:r w:rsidRPr="008F2F1D">
        <w:rPr>
          <w:rFonts w:eastAsia="Times New Roman"/>
          <w:color w:val="FF0000"/>
          <w:u w:val="single"/>
          <w:lang w:eastAsia="ru-RU"/>
        </w:rPr>
        <w:t>Временные противопоказания к донорству:</w:t>
      </w:r>
    </w:p>
    <w:p w14:paraId="2538AAFC" w14:textId="77777777" w:rsidR="00364647" w:rsidRPr="00D43CB4" w:rsidRDefault="00364647" w:rsidP="00364647">
      <w:pPr>
        <w:rPr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914"/>
      </w:tblGrid>
      <w:tr w:rsidR="00364647" w14:paraId="5484E48E" w14:textId="77777777" w:rsidTr="002F397A">
        <w:tc>
          <w:tcPr>
            <w:tcW w:w="9968" w:type="dxa"/>
            <w:gridSpan w:val="2"/>
          </w:tcPr>
          <w:p w14:paraId="0A045892" w14:textId="77777777" w:rsidR="00364647" w:rsidRDefault="00364647" w:rsidP="002F397A">
            <w:pPr>
              <w:pStyle w:val="2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  <w:r w:rsidRPr="00D43CB4">
              <w:rPr>
                <w:lang w:eastAsia="ru-RU"/>
              </w:rPr>
              <w:t xml:space="preserve">Факторы заражения </w:t>
            </w:r>
            <w:proofErr w:type="spellStart"/>
            <w:r w:rsidRPr="00D43CB4">
              <w:rPr>
                <w:lang w:eastAsia="ru-RU"/>
              </w:rPr>
              <w:t>гемотрансмиссивными</w:t>
            </w:r>
            <w:proofErr w:type="spellEnd"/>
            <w:r w:rsidRPr="00D43CB4">
              <w:rPr>
                <w:lang w:eastAsia="ru-RU"/>
              </w:rPr>
              <w:t xml:space="preserve"> з</w:t>
            </w:r>
            <w:r>
              <w:rPr>
                <w:lang w:eastAsia="ru-RU"/>
              </w:rPr>
              <w:t>аболеваниями</w:t>
            </w:r>
            <w:r w:rsidRPr="00D43CB4">
              <w:rPr>
                <w:lang w:eastAsia="ru-RU"/>
              </w:rPr>
              <w:t>:</w:t>
            </w:r>
          </w:p>
          <w:p w14:paraId="63C69667" w14:textId="77777777" w:rsidR="00364647" w:rsidRPr="00426DEF" w:rsidRDefault="00364647" w:rsidP="002F397A">
            <w:pPr>
              <w:rPr>
                <w:lang w:eastAsia="ru-RU"/>
              </w:rPr>
            </w:pPr>
          </w:p>
        </w:tc>
      </w:tr>
      <w:tr w:rsidR="00364647" w14:paraId="65CF7ADB" w14:textId="77777777" w:rsidTr="002F397A">
        <w:tc>
          <w:tcPr>
            <w:tcW w:w="7054" w:type="dxa"/>
          </w:tcPr>
          <w:p w14:paraId="0940EE16" w14:textId="77777777" w:rsidR="00364647" w:rsidRPr="003126F1" w:rsidRDefault="00364647" w:rsidP="002F397A">
            <w:pPr>
              <w:rPr>
                <w:szCs w:val="18"/>
              </w:rPr>
            </w:pPr>
            <w:r w:rsidRPr="003126F1">
              <w:rPr>
                <w:szCs w:val="18"/>
              </w:rPr>
              <w:t>Наименование</w:t>
            </w:r>
          </w:p>
          <w:p w14:paraId="1AFA74F2" w14:textId="77777777" w:rsidR="00364647" w:rsidRPr="007D7D0C" w:rsidRDefault="00364647" w:rsidP="002F397A">
            <w:pPr>
              <w:jc w:val="center"/>
            </w:pPr>
          </w:p>
        </w:tc>
        <w:tc>
          <w:tcPr>
            <w:tcW w:w="2914" w:type="dxa"/>
          </w:tcPr>
          <w:p w14:paraId="15652F2C" w14:textId="77777777" w:rsidR="00364647" w:rsidRPr="007D7D0C" w:rsidRDefault="00364647" w:rsidP="002F397A">
            <w:r w:rsidRPr="00426DEF">
              <w:t>Срок отвода от донорства</w:t>
            </w:r>
          </w:p>
        </w:tc>
      </w:tr>
      <w:tr w:rsidR="00364647" w14:paraId="1A4300C2" w14:textId="77777777" w:rsidTr="002F397A">
        <w:tc>
          <w:tcPr>
            <w:tcW w:w="7054" w:type="dxa"/>
          </w:tcPr>
          <w:p w14:paraId="63A91586" w14:textId="77777777" w:rsidR="00364647" w:rsidRPr="007D7D0C" w:rsidRDefault="00364647" w:rsidP="002F397A">
            <w:r w:rsidRPr="007D7D0C">
              <w:t xml:space="preserve">Трансфузии крови*, ее компонентов (исключение оставляют ожоговые </w:t>
            </w:r>
            <w:proofErr w:type="spellStart"/>
            <w:r w:rsidRPr="007D7D0C">
              <w:t>реконвалесценты</w:t>
            </w:r>
            <w:proofErr w:type="spellEnd"/>
            <w:r w:rsidRPr="007D7D0C">
              <w:t xml:space="preserve"> и лица, иммунизированные к резус — фактору)</w:t>
            </w:r>
          </w:p>
        </w:tc>
        <w:tc>
          <w:tcPr>
            <w:tcW w:w="2914" w:type="dxa"/>
          </w:tcPr>
          <w:p w14:paraId="68AB9A15" w14:textId="77777777" w:rsidR="00364647" w:rsidRPr="007D7D0C" w:rsidRDefault="00364647" w:rsidP="002F397A">
            <w:r w:rsidRPr="007D7D0C">
              <w:t>6 месяцев</w:t>
            </w:r>
          </w:p>
        </w:tc>
      </w:tr>
      <w:tr w:rsidR="00364647" w14:paraId="6CD99C4E" w14:textId="77777777" w:rsidTr="002F397A">
        <w:tc>
          <w:tcPr>
            <w:tcW w:w="7054" w:type="dxa"/>
          </w:tcPr>
          <w:p w14:paraId="1780BFE3" w14:textId="77777777" w:rsidR="00364647" w:rsidRPr="007D7D0C" w:rsidRDefault="00364647" w:rsidP="002F397A">
            <w:r w:rsidRPr="007D7D0C">
              <w:t xml:space="preserve">Оперативные вмешательства, в </w:t>
            </w:r>
            <w:proofErr w:type="spellStart"/>
            <w:r w:rsidRPr="007D7D0C">
              <w:t>т.ч</w:t>
            </w:r>
            <w:proofErr w:type="spellEnd"/>
            <w:r w:rsidRPr="007D7D0C">
              <w:t>. аборты (необходимо представление медицинской справки) (выписки из истории болезни) о характере и дате операции</w:t>
            </w:r>
          </w:p>
        </w:tc>
        <w:tc>
          <w:tcPr>
            <w:tcW w:w="2914" w:type="dxa"/>
          </w:tcPr>
          <w:p w14:paraId="414E1DCA" w14:textId="77777777" w:rsidR="00364647" w:rsidRPr="007D7D0C" w:rsidRDefault="00364647" w:rsidP="002F397A">
            <w:r w:rsidRPr="007D7D0C">
              <w:t>6 месяцев со дня оперативного вмешательства</w:t>
            </w:r>
          </w:p>
        </w:tc>
      </w:tr>
      <w:tr w:rsidR="00364647" w14:paraId="48721C6B" w14:textId="77777777" w:rsidTr="002F397A">
        <w:tc>
          <w:tcPr>
            <w:tcW w:w="7054" w:type="dxa"/>
          </w:tcPr>
          <w:p w14:paraId="734E58F0" w14:textId="77777777" w:rsidR="00364647" w:rsidRPr="007D7D0C" w:rsidRDefault="00364647" w:rsidP="002F397A">
            <w:r w:rsidRPr="007D7D0C">
              <w:t>Нанесение татуировки, пирсинг или лечение иглоукалыванием</w:t>
            </w:r>
          </w:p>
        </w:tc>
        <w:tc>
          <w:tcPr>
            <w:tcW w:w="2914" w:type="dxa"/>
          </w:tcPr>
          <w:p w14:paraId="1FB6F217" w14:textId="77777777" w:rsidR="00364647" w:rsidRPr="007D7D0C" w:rsidRDefault="00364647" w:rsidP="002F397A">
            <w:r w:rsidRPr="007D7D0C">
              <w:t>1 год с момента окончания процедур</w:t>
            </w:r>
          </w:p>
        </w:tc>
      </w:tr>
      <w:tr w:rsidR="00364647" w14:paraId="0F6994D4" w14:textId="77777777" w:rsidTr="002F397A">
        <w:tc>
          <w:tcPr>
            <w:tcW w:w="7054" w:type="dxa"/>
          </w:tcPr>
          <w:p w14:paraId="5CB91A53" w14:textId="77777777" w:rsidR="00364647" w:rsidRPr="007D7D0C" w:rsidRDefault="00364647" w:rsidP="002F397A">
            <w:r w:rsidRPr="007D7D0C">
              <w:t>Пребывание в загранкомандировках длительностью более 2 месяцев</w:t>
            </w:r>
          </w:p>
        </w:tc>
        <w:tc>
          <w:tcPr>
            <w:tcW w:w="2914" w:type="dxa"/>
          </w:tcPr>
          <w:p w14:paraId="4433B9BE" w14:textId="77777777" w:rsidR="00364647" w:rsidRPr="007D7D0C" w:rsidRDefault="00364647" w:rsidP="002F397A">
            <w:r w:rsidRPr="007D7D0C">
              <w:t>6 месяцев</w:t>
            </w:r>
          </w:p>
        </w:tc>
      </w:tr>
      <w:tr w:rsidR="00364647" w14:paraId="47F7AFF6" w14:textId="77777777" w:rsidTr="002F397A">
        <w:tc>
          <w:tcPr>
            <w:tcW w:w="7054" w:type="dxa"/>
          </w:tcPr>
          <w:p w14:paraId="607F4495" w14:textId="77777777" w:rsidR="00364647" w:rsidRPr="007D7D0C" w:rsidRDefault="00364647" w:rsidP="002F397A">
            <w:r w:rsidRPr="007D7D0C">
              <w:t>Пребывание в эндемичных по малярии странах тропического и субтропического климата (Азия, Африка, Южная и Центральная Америка) более 3 месяцев</w:t>
            </w:r>
          </w:p>
        </w:tc>
        <w:tc>
          <w:tcPr>
            <w:tcW w:w="2914" w:type="dxa"/>
          </w:tcPr>
          <w:p w14:paraId="0D76F17B" w14:textId="77777777" w:rsidR="00364647" w:rsidRDefault="00364647" w:rsidP="002F397A"/>
          <w:p w14:paraId="271ABDFF" w14:textId="77777777" w:rsidR="00364647" w:rsidRPr="007D7D0C" w:rsidRDefault="00364647" w:rsidP="002F397A">
            <w:r w:rsidRPr="007D7D0C">
              <w:t>3 года</w:t>
            </w:r>
          </w:p>
        </w:tc>
      </w:tr>
      <w:tr w:rsidR="00364647" w14:paraId="3B9D613B" w14:textId="77777777" w:rsidTr="002F397A">
        <w:tc>
          <w:tcPr>
            <w:tcW w:w="7054" w:type="dxa"/>
          </w:tcPr>
          <w:p w14:paraId="04263F6C" w14:textId="77777777" w:rsidR="00364647" w:rsidRPr="007D7D0C" w:rsidRDefault="00364647" w:rsidP="002F397A">
            <w:r w:rsidRPr="007D7D0C">
              <w:t>Контакт с больными гепатитами:</w:t>
            </w:r>
          </w:p>
        </w:tc>
        <w:tc>
          <w:tcPr>
            <w:tcW w:w="2914" w:type="dxa"/>
          </w:tcPr>
          <w:p w14:paraId="4A5BB78C" w14:textId="77777777" w:rsidR="00364647" w:rsidRPr="007D7D0C" w:rsidRDefault="00364647" w:rsidP="002F397A">
            <w:r w:rsidRPr="007D7D0C">
              <w:t xml:space="preserve"> </w:t>
            </w:r>
          </w:p>
        </w:tc>
      </w:tr>
      <w:tr w:rsidR="00364647" w14:paraId="7ECDF18A" w14:textId="77777777" w:rsidTr="002F397A">
        <w:tc>
          <w:tcPr>
            <w:tcW w:w="7054" w:type="dxa"/>
          </w:tcPr>
          <w:p w14:paraId="1FA7F970" w14:textId="77777777" w:rsidR="00364647" w:rsidRPr="007D7D0C" w:rsidRDefault="00364647" w:rsidP="002F397A">
            <w:r w:rsidRPr="007D7D0C">
              <w:t>гепатит А</w:t>
            </w:r>
          </w:p>
        </w:tc>
        <w:tc>
          <w:tcPr>
            <w:tcW w:w="2914" w:type="dxa"/>
          </w:tcPr>
          <w:p w14:paraId="0A1911D6" w14:textId="77777777" w:rsidR="00364647" w:rsidRPr="007D7D0C" w:rsidRDefault="00364647" w:rsidP="002F397A">
            <w:r>
              <w:t>3 месяца</w:t>
            </w:r>
          </w:p>
        </w:tc>
      </w:tr>
      <w:tr w:rsidR="00364647" w14:paraId="5BEAC4BD" w14:textId="77777777" w:rsidTr="002F397A">
        <w:tc>
          <w:tcPr>
            <w:tcW w:w="7054" w:type="dxa"/>
          </w:tcPr>
          <w:p w14:paraId="3DB8412E" w14:textId="77777777" w:rsidR="00364647" w:rsidRPr="007D7D0C" w:rsidRDefault="00364647" w:rsidP="002F397A">
            <w:r w:rsidRPr="00D43CB4">
              <w:t>гепатиты В и С</w:t>
            </w:r>
          </w:p>
        </w:tc>
        <w:tc>
          <w:tcPr>
            <w:tcW w:w="2914" w:type="dxa"/>
          </w:tcPr>
          <w:p w14:paraId="60A959E6" w14:textId="77777777" w:rsidR="00364647" w:rsidRPr="007D7D0C" w:rsidRDefault="00364647" w:rsidP="002F397A">
            <w:r>
              <w:t>1 год</w:t>
            </w:r>
          </w:p>
        </w:tc>
      </w:tr>
      <w:tr w:rsidR="00364647" w14:paraId="0CBB45B2" w14:textId="77777777" w:rsidTr="002F397A">
        <w:tc>
          <w:tcPr>
            <w:tcW w:w="9968" w:type="dxa"/>
            <w:gridSpan w:val="2"/>
          </w:tcPr>
          <w:p w14:paraId="588A6DFC" w14:textId="77777777" w:rsidR="00364647" w:rsidRDefault="00364647" w:rsidP="002F397A">
            <w:pPr>
              <w:pStyle w:val="2"/>
              <w:outlineLvl w:val="1"/>
            </w:pPr>
            <w:r w:rsidRPr="00426DEF">
              <w:rPr>
                <w:bCs w:val="0"/>
              </w:rPr>
              <w:t>2.</w:t>
            </w:r>
            <w:r>
              <w:t xml:space="preserve"> </w:t>
            </w:r>
            <w:r w:rsidRPr="00D43CB4">
              <w:t>Перенесенные заболевания</w:t>
            </w:r>
          </w:p>
          <w:p w14:paraId="51AA48E4" w14:textId="77777777" w:rsidR="00364647" w:rsidRPr="00426DEF" w:rsidRDefault="00364647" w:rsidP="002F397A">
            <w:pPr>
              <w:pStyle w:val="ab"/>
              <w:ind w:left="4253" w:hanging="4253"/>
            </w:pPr>
          </w:p>
        </w:tc>
      </w:tr>
      <w:tr w:rsidR="00364647" w14:paraId="733C56A9" w14:textId="77777777" w:rsidTr="002F397A">
        <w:tc>
          <w:tcPr>
            <w:tcW w:w="7054" w:type="dxa"/>
          </w:tcPr>
          <w:p w14:paraId="076D829A" w14:textId="77777777" w:rsidR="00364647" w:rsidRPr="00D43CB4" w:rsidRDefault="00364647" w:rsidP="002F397A">
            <w:r w:rsidRPr="00D43CB4">
              <w:t>ангина, грипп, ОРВИ</w:t>
            </w:r>
          </w:p>
        </w:tc>
        <w:tc>
          <w:tcPr>
            <w:tcW w:w="2914" w:type="dxa"/>
          </w:tcPr>
          <w:p w14:paraId="0F38059F" w14:textId="77777777" w:rsidR="00364647" w:rsidRPr="007D7D0C" w:rsidRDefault="00364647" w:rsidP="002F397A">
            <w:r w:rsidRPr="00426DEF">
              <w:t>1 месяц после выздоровления</w:t>
            </w:r>
          </w:p>
        </w:tc>
      </w:tr>
      <w:tr w:rsidR="00364647" w14:paraId="0C51E87C" w14:textId="77777777" w:rsidTr="002F397A">
        <w:tc>
          <w:tcPr>
            <w:tcW w:w="7054" w:type="dxa"/>
          </w:tcPr>
          <w:p w14:paraId="6CD5908C" w14:textId="77777777" w:rsidR="00364647" w:rsidRPr="00D43CB4" w:rsidRDefault="00364647" w:rsidP="002F397A">
            <w:r w:rsidRPr="00D43CB4">
              <w:t>Экстракция зуба</w:t>
            </w:r>
          </w:p>
        </w:tc>
        <w:tc>
          <w:tcPr>
            <w:tcW w:w="2914" w:type="dxa"/>
          </w:tcPr>
          <w:p w14:paraId="58172E23" w14:textId="77777777" w:rsidR="00364647" w:rsidRPr="007D7D0C" w:rsidRDefault="00364647" w:rsidP="002F397A">
            <w:r w:rsidRPr="00426DEF">
              <w:t>10 дней</w:t>
            </w:r>
          </w:p>
        </w:tc>
      </w:tr>
      <w:tr w:rsidR="00364647" w14:paraId="59539A88" w14:textId="77777777" w:rsidTr="002F397A">
        <w:tc>
          <w:tcPr>
            <w:tcW w:w="7054" w:type="dxa"/>
          </w:tcPr>
          <w:p w14:paraId="3D508283" w14:textId="77777777" w:rsidR="00364647" w:rsidRPr="00D43CB4" w:rsidRDefault="00364647" w:rsidP="002F397A">
            <w:r w:rsidRPr="00D43CB4">
              <w:t>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2914" w:type="dxa"/>
          </w:tcPr>
          <w:p w14:paraId="54ABAE89" w14:textId="77777777" w:rsidR="00364647" w:rsidRPr="007D7D0C" w:rsidRDefault="00364647" w:rsidP="002F397A">
            <w:r w:rsidRPr="00426DEF">
              <w:t>1 месяц после купирования острого периода</w:t>
            </w:r>
          </w:p>
        </w:tc>
      </w:tr>
      <w:tr w:rsidR="00364647" w14:paraId="2975498E" w14:textId="77777777" w:rsidTr="002F397A">
        <w:tc>
          <w:tcPr>
            <w:tcW w:w="7054" w:type="dxa"/>
          </w:tcPr>
          <w:p w14:paraId="775C284C" w14:textId="77777777" w:rsidR="00364647" w:rsidRPr="00D43CB4" w:rsidRDefault="00364647" w:rsidP="002F397A">
            <w:proofErr w:type="spellStart"/>
            <w:r w:rsidRPr="00D43CB4">
              <w:t>Вегето</w:t>
            </w:r>
            <w:proofErr w:type="spellEnd"/>
            <w:r w:rsidRPr="00D43CB4">
              <w:t xml:space="preserve"> — сосудистая дистония</w:t>
            </w:r>
          </w:p>
        </w:tc>
        <w:tc>
          <w:tcPr>
            <w:tcW w:w="2914" w:type="dxa"/>
          </w:tcPr>
          <w:p w14:paraId="2582E419" w14:textId="77777777" w:rsidR="00364647" w:rsidRPr="007D7D0C" w:rsidRDefault="00364647" w:rsidP="002F397A">
            <w:r w:rsidRPr="00426DEF">
              <w:t>1 месяц</w:t>
            </w:r>
          </w:p>
        </w:tc>
      </w:tr>
      <w:tr w:rsidR="00364647" w14:paraId="2460DC81" w14:textId="77777777" w:rsidTr="002F397A">
        <w:tc>
          <w:tcPr>
            <w:tcW w:w="7054" w:type="dxa"/>
          </w:tcPr>
          <w:p w14:paraId="1393A873" w14:textId="77777777" w:rsidR="00364647" w:rsidRPr="00D43CB4" w:rsidRDefault="00364647" w:rsidP="002F397A">
            <w:r w:rsidRPr="00D43CB4">
              <w:t>Аллергические заболевания в стадии обострения</w:t>
            </w:r>
          </w:p>
        </w:tc>
        <w:tc>
          <w:tcPr>
            <w:tcW w:w="2914" w:type="dxa"/>
          </w:tcPr>
          <w:p w14:paraId="22B211C8" w14:textId="77777777" w:rsidR="00364647" w:rsidRPr="007D7D0C" w:rsidRDefault="00364647" w:rsidP="002F397A">
            <w:r w:rsidRPr="00426DEF">
              <w:t>2 месяца после купирования острого периода</w:t>
            </w:r>
          </w:p>
        </w:tc>
      </w:tr>
      <w:tr w:rsidR="00364647" w14:paraId="59242263" w14:textId="77777777" w:rsidTr="002F397A">
        <w:tc>
          <w:tcPr>
            <w:tcW w:w="7054" w:type="dxa"/>
          </w:tcPr>
          <w:p w14:paraId="32F81934" w14:textId="77777777" w:rsidR="00364647" w:rsidRPr="00D43CB4" w:rsidRDefault="00364647" w:rsidP="002F397A">
            <w:r w:rsidRPr="00D43CB4">
              <w:t>малярия в анамнезе при отсутствии симптомов и отрицательных результатов иммунологических тестов</w:t>
            </w:r>
          </w:p>
        </w:tc>
        <w:tc>
          <w:tcPr>
            <w:tcW w:w="2914" w:type="dxa"/>
          </w:tcPr>
          <w:p w14:paraId="72EBBFA5" w14:textId="77777777" w:rsidR="00364647" w:rsidRPr="007D7D0C" w:rsidRDefault="00364647" w:rsidP="002F397A">
            <w:r>
              <w:t>3 года</w:t>
            </w:r>
          </w:p>
        </w:tc>
      </w:tr>
      <w:tr w:rsidR="00364647" w14:paraId="614A0D68" w14:textId="77777777" w:rsidTr="002F397A">
        <w:tc>
          <w:tcPr>
            <w:tcW w:w="7054" w:type="dxa"/>
          </w:tcPr>
          <w:p w14:paraId="5A481D22" w14:textId="77777777" w:rsidR="00364647" w:rsidRPr="00D43CB4" w:rsidRDefault="00364647" w:rsidP="002F397A">
            <w:r w:rsidRPr="00D43CB4">
              <w:t>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2914" w:type="dxa"/>
          </w:tcPr>
          <w:p w14:paraId="1B929425" w14:textId="77777777" w:rsidR="00364647" w:rsidRPr="007D7D0C" w:rsidRDefault="00364647" w:rsidP="002F397A">
            <w:r>
              <w:t>1 год</w:t>
            </w:r>
          </w:p>
        </w:tc>
      </w:tr>
      <w:tr w:rsidR="00364647" w14:paraId="4FC5E528" w14:textId="77777777" w:rsidTr="002F397A">
        <w:tc>
          <w:tcPr>
            <w:tcW w:w="7054" w:type="dxa"/>
          </w:tcPr>
          <w:p w14:paraId="70F130EF" w14:textId="77777777" w:rsidR="00364647" w:rsidRPr="00B316CD" w:rsidRDefault="00364647" w:rsidP="002F397A">
            <w:pPr>
              <w:pStyle w:val="2"/>
              <w:outlineLvl w:val="1"/>
            </w:pPr>
            <w:r w:rsidRPr="00B316CD">
              <w:t>3. Период беременности и лактации</w:t>
            </w:r>
          </w:p>
        </w:tc>
        <w:tc>
          <w:tcPr>
            <w:tcW w:w="2914" w:type="dxa"/>
          </w:tcPr>
          <w:p w14:paraId="6FEF3F13" w14:textId="77777777" w:rsidR="00364647" w:rsidRDefault="00364647" w:rsidP="002F397A"/>
          <w:p w14:paraId="4853BEA7" w14:textId="77777777" w:rsidR="00364647" w:rsidRPr="00B316CD" w:rsidRDefault="00364647" w:rsidP="002F397A">
            <w:r w:rsidRPr="00B316CD">
              <w:t>1 год после родов, 3 месяца после окончания лактации</w:t>
            </w:r>
          </w:p>
        </w:tc>
      </w:tr>
      <w:tr w:rsidR="00364647" w14:paraId="2A978810" w14:textId="77777777" w:rsidTr="002F397A">
        <w:tc>
          <w:tcPr>
            <w:tcW w:w="7054" w:type="dxa"/>
          </w:tcPr>
          <w:p w14:paraId="75F51D39" w14:textId="77777777" w:rsidR="00364647" w:rsidRPr="00B316CD" w:rsidRDefault="00364647" w:rsidP="002F397A">
            <w:pPr>
              <w:pStyle w:val="2"/>
              <w:outlineLvl w:val="1"/>
            </w:pPr>
            <w:r w:rsidRPr="00B316CD">
              <w:t>4. Период менструации</w:t>
            </w:r>
          </w:p>
        </w:tc>
        <w:tc>
          <w:tcPr>
            <w:tcW w:w="2914" w:type="dxa"/>
          </w:tcPr>
          <w:p w14:paraId="576F10E9" w14:textId="77777777" w:rsidR="00364647" w:rsidRDefault="00364647" w:rsidP="002F397A"/>
          <w:p w14:paraId="5AE8A890" w14:textId="77777777" w:rsidR="00364647" w:rsidRPr="00B316CD" w:rsidRDefault="00364647" w:rsidP="002F397A">
            <w:r w:rsidRPr="00B316CD">
              <w:t>5 дней со дня окончания менструации</w:t>
            </w:r>
          </w:p>
        </w:tc>
      </w:tr>
    </w:tbl>
    <w:p w14:paraId="124B88EF" w14:textId="77777777" w:rsidR="00364647" w:rsidRPr="003D32AA" w:rsidRDefault="00364647" w:rsidP="00364647">
      <w:pPr>
        <w:rPr>
          <w:lang w:eastAsia="ru-RU"/>
        </w:rPr>
      </w:pPr>
    </w:p>
    <w:p w14:paraId="76D0F85C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49D4E2D3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070E86CE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5356519F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318610DC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7F41A86D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14E75C01" w14:textId="77777777" w:rsidR="00364647" w:rsidRPr="008F2F1D" w:rsidRDefault="00364647" w:rsidP="00364647">
      <w:pPr>
        <w:shd w:val="clear" w:color="auto" w:fill="FFFFFF"/>
        <w:spacing w:after="0" w:line="192" w:lineRule="auto"/>
        <w:ind w:firstLine="709"/>
        <w:jc w:val="right"/>
        <w:rPr>
          <w:rFonts w:eastAsia="Times New Roman" w:cs="Arial"/>
          <w:szCs w:val="18"/>
          <w:lang w:eastAsia="ru-RU"/>
        </w:rPr>
      </w:pPr>
      <w:r w:rsidRPr="008F2F1D">
        <w:rPr>
          <w:rFonts w:eastAsia="Times New Roman" w:cs="Arial"/>
          <w:szCs w:val="18"/>
          <w:lang w:eastAsia="ru-RU"/>
        </w:rPr>
        <w:t>Продолжение</w:t>
      </w:r>
    </w:p>
    <w:p w14:paraId="0AC15654" w14:textId="77777777" w:rsidR="00364647" w:rsidRPr="00C86C8C" w:rsidRDefault="00364647" w:rsidP="00364647">
      <w:pPr>
        <w:rPr>
          <w:rFonts w:eastAsia="Times New Roman" w:cs="Arial"/>
          <w:color w:val="FF0000"/>
          <w:sz w:val="36"/>
          <w:szCs w:val="3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914"/>
      </w:tblGrid>
      <w:tr w:rsidR="00364647" w14:paraId="044D7D69" w14:textId="77777777" w:rsidTr="002F397A">
        <w:tc>
          <w:tcPr>
            <w:tcW w:w="9968" w:type="dxa"/>
            <w:gridSpan w:val="2"/>
          </w:tcPr>
          <w:p w14:paraId="36197E54" w14:textId="77777777" w:rsidR="00364647" w:rsidRDefault="00364647" w:rsidP="002F397A">
            <w:pPr>
              <w:pStyle w:val="2"/>
              <w:outlineLvl w:val="1"/>
            </w:pPr>
            <w:r w:rsidRPr="00FD7087">
              <w:lastRenderedPageBreak/>
              <w:t>5. Прививки:</w:t>
            </w:r>
          </w:p>
          <w:p w14:paraId="0B101DA2" w14:textId="77777777" w:rsidR="00364647" w:rsidRPr="00C86C8C" w:rsidRDefault="00364647" w:rsidP="002F397A"/>
        </w:tc>
      </w:tr>
      <w:tr w:rsidR="00364647" w14:paraId="23F9AC39" w14:textId="77777777" w:rsidTr="002F397A">
        <w:tc>
          <w:tcPr>
            <w:tcW w:w="7054" w:type="dxa"/>
          </w:tcPr>
          <w:p w14:paraId="2BD0E968" w14:textId="77777777" w:rsidR="00364647" w:rsidRPr="00FD7087" w:rsidRDefault="00364647" w:rsidP="002F397A">
            <w:r>
              <w:t>Наименование:</w:t>
            </w:r>
          </w:p>
        </w:tc>
        <w:tc>
          <w:tcPr>
            <w:tcW w:w="2914" w:type="dxa"/>
          </w:tcPr>
          <w:p w14:paraId="08970078" w14:textId="77777777" w:rsidR="00364647" w:rsidRDefault="00364647" w:rsidP="002F397A">
            <w:r>
              <w:t>Срок отвода от донорства:</w:t>
            </w:r>
          </w:p>
        </w:tc>
      </w:tr>
      <w:tr w:rsidR="00364647" w14:paraId="59225239" w14:textId="77777777" w:rsidTr="002F397A">
        <w:tc>
          <w:tcPr>
            <w:tcW w:w="7054" w:type="dxa"/>
          </w:tcPr>
          <w:p w14:paraId="3C50DC20" w14:textId="77777777" w:rsidR="00364647" w:rsidRDefault="00364647" w:rsidP="002F397A"/>
          <w:p w14:paraId="0519942A" w14:textId="77777777" w:rsidR="00364647" w:rsidRPr="00FD7087" w:rsidRDefault="00364647" w:rsidP="002F397A">
            <w:r w:rsidRPr="00FD7087">
              <w:t>прививка убитыми вакцинами (гепатит В, столбняк, дифтерия, коклюш, паратиф, холера, грипп), анатоксинами</w:t>
            </w:r>
          </w:p>
        </w:tc>
        <w:tc>
          <w:tcPr>
            <w:tcW w:w="2914" w:type="dxa"/>
          </w:tcPr>
          <w:p w14:paraId="4155CF3F" w14:textId="77777777" w:rsidR="00364647" w:rsidRDefault="00364647" w:rsidP="002F397A"/>
          <w:p w14:paraId="13FC8260" w14:textId="77777777" w:rsidR="00364647" w:rsidRPr="00FD7087" w:rsidRDefault="00364647" w:rsidP="002F397A">
            <w:r>
              <w:t>10 дней</w:t>
            </w:r>
          </w:p>
        </w:tc>
      </w:tr>
      <w:tr w:rsidR="00364647" w14:paraId="01A12667" w14:textId="77777777" w:rsidTr="002F397A">
        <w:tc>
          <w:tcPr>
            <w:tcW w:w="7054" w:type="dxa"/>
          </w:tcPr>
          <w:p w14:paraId="14B93B23" w14:textId="77777777" w:rsidR="00364647" w:rsidRPr="00FD7087" w:rsidRDefault="00364647" w:rsidP="002F397A">
            <w:r w:rsidRPr="00FD7087">
              <w:t xml:space="preserve">прививка живыми вакцинами (бруцеллез, чума, туляремия, вакцина БЦЖ, оспа, краснуха, </w:t>
            </w:r>
            <w:proofErr w:type="spellStart"/>
            <w:r w:rsidRPr="00FD7087">
              <w:t>полимиелит</w:t>
            </w:r>
            <w:proofErr w:type="spellEnd"/>
            <w:r w:rsidRPr="00FD7087">
              <w:t xml:space="preserve"> перорально),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2914" w:type="dxa"/>
          </w:tcPr>
          <w:p w14:paraId="211E6CCF" w14:textId="77777777" w:rsidR="00364647" w:rsidRDefault="00364647" w:rsidP="002F397A"/>
          <w:p w14:paraId="2740F26E" w14:textId="77777777" w:rsidR="00364647" w:rsidRPr="00FD7087" w:rsidRDefault="00364647" w:rsidP="002F397A">
            <w:r>
              <w:t>1 месяц</w:t>
            </w:r>
          </w:p>
        </w:tc>
      </w:tr>
      <w:tr w:rsidR="00364647" w14:paraId="2C14795F" w14:textId="77777777" w:rsidTr="002F397A">
        <w:tc>
          <w:tcPr>
            <w:tcW w:w="7054" w:type="dxa"/>
          </w:tcPr>
          <w:p w14:paraId="1E4AF8FD" w14:textId="77777777" w:rsidR="00364647" w:rsidRPr="00FD7087" w:rsidRDefault="00364647" w:rsidP="002F397A">
            <w:r w:rsidRPr="00FD7087">
              <w:t>введение иммуноглобулина против гепатита В</w:t>
            </w:r>
          </w:p>
        </w:tc>
        <w:tc>
          <w:tcPr>
            <w:tcW w:w="2914" w:type="dxa"/>
          </w:tcPr>
          <w:p w14:paraId="3D3EC4E6" w14:textId="77777777" w:rsidR="00364647" w:rsidRPr="00FD7087" w:rsidRDefault="00364647" w:rsidP="002F397A">
            <w:r>
              <w:t>1 год</w:t>
            </w:r>
          </w:p>
        </w:tc>
      </w:tr>
      <w:tr w:rsidR="00364647" w14:paraId="4ED4AAF9" w14:textId="77777777" w:rsidTr="002F397A">
        <w:tc>
          <w:tcPr>
            <w:tcW w:w="7054" w:type="dxa"/>
          </w:tcPr>
          <w:p w14:paraId="2880EA29" w14:textId="77777777" w:rsidR="00364647" w:rsidRPr="00FD7087" w:rsidRDefault="00364647" w:rsidP="002F397A">
            <w:r w:rsidRPr="00FD7087">
              <w:t>прививка вакциной против бешенства</w:t>
            </w:r>
          </w:p>
        </w:tc>
        <w:tc>
          <w:tcPr>
            <w:tcW w:w="2914" w:type="dxa"/>
          </w:tcPr>
          <w:p w14:paraId="74A3E6A8" w14:textId="77777777" w:rsidR="00364647" w:rsidRPr="00FD7087" w:rsidRDefault="00364647" w:rsidP="002F397A">
            <w:r>
              <w:t>1 месяц</w:t>
            </w:r>
          </w:p>
        </w:tc>
      </w:tr>
      <w:tr w:rsidR="00364647" w14:paraId="2D30D874" w14:textId="77777777" w:rsidTr="002F397A">
        <w:tc>
          <w:tcPr>
            <w:tcW w:w="9968" w:type="dxa"/>
            <w:gridSpan w:val="2"/>
          </w:tcPr>
          <w:p w14:paraId="4FAFFAAF" w14:textId="77777777" w:rsidR="00364647" w:rsidRPr="00F00699" w:rsidRDefault="00364647" w:rsidP="002F397A">
            <w:pPr>
              <w:pStyle w:val="2"/>
              <w:outlineLvl w:val="1"/>
            </w:pPr>
            <w:r w:rsidRPr="00F00699">
              <w:t>6. Прием лекарственных препаратов:</w:t>
            </w:r>
          </w:p>
        </w:tc>
      </w:tr>
      <w:tr w:rsidR="00364647" w14:paraId="091BB568" w14:textId="77777777" w:rsidTr="002F397A">
        <w:tc>
          <w:tcPr>
            <w:tcW w:w="7054" w:type="dxa"/>
          </w:tcPr>
          <w:p w14:paraId="45EC9B8E" w14:textId="77777777" w:rsidR="00364647" w:rsidRDefault="00364647" w:rsidP="002F397A"/>
          <w:p w14:paraId="21186005" w14:textId="77777777" w:rsidR="00364647" w:rsidRPr="00F00699" w:rsidRDefault="00364647" w:rsidP="002F397A">
            <w:r w:rsidRPr="00F00699">
              <w:t>антибиотики</w:t>
            </w:r>
          </w:p>
        </w:tc>
        <w:tc>
          <w:tcPr>
            <w:tcW w:w="2914" w:type="dxa"/>
          </w:tcPr>
          <w:p w14:paraId="3F285398" w14:textId="77777777" w:rsidR="00364647" w:rsidRPr="00F00699" w:rsidRDefault="00364647" w:rsidP="002F397A">
            <w:r>
              <w:t>1 месяц после окончания приема</w:t>
            </w:r>
          </w:p>
        </w:tc>
      </w:tr>
      <w:tr w:rsidR="00364647" w14:paraId="1B26D968" w14:textId="77777777" w:rsidTr="002F397A">
        <w:tc>
          <w:tcPr>
            <w:tcW w:w="7054" w:type="dxa"/>
          </w:tcPr>
          <w:p w14:paraId="070AF954" w14:textId="77777777" w:rsidR="00364647" w:rsidRPr="00F00699" w:rsidRDefault="00364647" w:rsidP="002F397A">
            <w:r w:rsidRPr="00F00699">
              <w:t>анальгетики, салицилаты</w:t>
            </w:r>
          </w:p>
        </w:tc>
        <w:tc>
          <w:tcPr>
            <w:tcW w:w="2914" w:type="dxa"/>
          </w:tcPr>
          <w:p w14:paraId="4B0BB4E0" w14:textId="77777777" w:rsidR="00364647" w:rsidRPr="00F00699" w:rsidRDefault="00364647" w:rsidP="002F397A">
            <w:r>
              <w:t>3 дня после окончания приема</w:t>
            </w:r>
          </w:p>
        </w:tc>
      </w:tr>
      <w:tr w:rsidR="00364647" w14:paraId="183505C9" w14:textId="77777777" w:rsidTr="002F397A">
        <w:tc>
          <w:tcPr>
            <w:tcW w:w="7054" w:type="dxa"/>
          </w:tcPr>
          <w:p w14:paraId="3C6F3111" w14:textId="77777777" w:rsidR="00364647" w:rsidRPr="00F00699" w:rsidRDefault="00364647" w:rsidP="002F397A">
            <w:pPr>
              <w:pStyle w:val="2"/>
              <w:outlineLvl w:val="1"/>
            </w:pPr>
            <w:r w:rsidRPr="00F00699">
              <w:t>7. Прием алкоголя</w:t>
            </w:r>
          </w:p>
        </w:tc>
        <w:tc>
          <w:tcPr>
            <w:tcW w:w="2914" w:type="dxa"/>
          </w:tcPr>
          <w:p w14:paraId="10BA1B31" w14:textId="77777777" w:rsidR="00364647" w:rsidRDefault="00364647" w:rsidP="002F397A"/>
          <w:p w14:paraId="4EB1DB40" w14:textId="77777777" w:rsidR="00364647" w:rsidRPr="00F00699" w:rsidRDefault="00364647" w:rsidP="002F397A">
            <w:r>
              <w:t>48 часов</w:t>
            </w:r>
          </w:p>
        </w:tc>
      </w:tr>
      <w:tr w:rsidR="00364647" w14:paraId="64C29284" w14:textId="77777777" w:rsidTr="002F397A">
        <w:tc>
          <w:tcPr>
            <w:tcW w:w="7054" w:type="dxa"/>
          </w:tcPr>
          <w:p w14:paraId="452BBA33" w14:textId="77777777" w:rsidR="00364647" w:rsidRDefault="00364647" w:rsidP="002F397A">
            <w:pPr>
              <w:pStyle w:val="2"/>
              <w:outlineLvl w:val="1"/>
            </w:pPr>
            <w:r w:rsidRPr="0012483E">
              <w:t>8. Изменения биохимических показателей крови:</w:t>
            </w:r>
          </w:p>
          <w:p w14:paraId="399309A0" w14:textId="77777777" w:rsidR="00364647" w:rsidRPr="00C86C8C" w:rsidRDefault="00364647" w:rsidP="002F397A"/>
        </w:tc>
        <w:tc>
          <w:tcPr>
            <w:tcW w:w="2914" w:type="dxa"/>
          </w:tcPr>
          <w:p w14:paraId="58E50375" w14:textId="77777777" w:rsidR="00364647" w:rsidRPr="0012483E" w:rsidRDefault="00364647" w:rsidP="002F397A">
            <w:r w:rsidRPr="0012483E">
              <w:t xml:space="preserve"> </w:t>
            </w:r>
          </w:p>
        </w:tc>
      </w:tr>
      <w:tr w:rsidR="00364647" w14:paraId="34779E73" w14:textId="77777777" w:rsidTr="002F397A">
        <w:tc>
          <w:tcPr>
            <w:tcW w:w="7054" w:type="dxa"/>
          </w:tcPr>
          <w:p w14:paraId="177BCB31" w14:textId="77777777" w:rsidR="00364647" w:rsidRPr="0012483E" w:rsidRDefault="00364647" w:rsidP="002F397A">
            <w:r w:rsidRPr="0012483E">
              <w:t xml:space="preserve">повышение активности </w:t>
            </w:r>
            <w:proofErr w:type="spellStart"/>
            <w:r w:rsidRPr="0012483E">
              <w:t>аланин</w:t>
            </w:r>
            <w:proofErr w:type="spellEnd"/>
            <w:r w:rsidRPr="0012483E">
              <w:t xml:space="preserve"> — </w:t>
            </w:r>
            <w:proofErr w:type="spellStart"/>
            <w:r w:rsidRPr="0012483E">
              <w:t>аминотрансферазы</w:t>
            </w:r>
            <w:proofErr w:type="spellEnd"/>
            <w:r w:rsidRPr="0012483E">
              <w:t xml:space="preserve"> (АЛТ) менее чем в 2 раза</w:t>
            </w:r>
          </w:p>
        </w:tc>
        <w:tc>
          <w:tcPr>
            <w:tcW w:w="2914" w:type="dxa"/>
          </w:tcPr>
          <w:p w14:paraId="032EC63C" w14:textId="77777777" w:rsidR="00364647" w:rsidRPr="0012483E" w:rsidRDefault="00364647" w:rsidP="002F397A">
            <w:r>
              <w:t>3 месяца</w:t>
            </w:r>
          </w:p>
        </w:tc>
      </w:tr>
      <w:tr w:rsidR="00364647" w14:paraId="3ECF0E1C" w14:textId="77777777" w:rsidTr="002F397A">
        <w:tc>
          <w:tcPr>
            <w:tcW w:w="7054" w:type="dxa"/>
          </w:tcPr>
          <w:p w14:paraId="6C067386" w14:textId="77777777" w:rsidR="00364647" w:rsidRPr="0012483E" w:rsidRDefault="00364647" w:rsidP="002F397A">
            <w:r w:rsidRPr="0012483E">
              <w:t>повторное повышение или увеличение АЛТ в 2 и более раз</w:t>
            </w:r>
          </w:p>
        </w:tc>
        <w:tc>
          <w:tcPr>
            <w:tcW w:w="2914" w:type="dxa"/>
          </w:tcPr>
          <w:p w14:paraId="4E8AD30A" w14:textId="77777777" w:rsidR="00364647" w:rsidRPr="0012483E" w:rsidRDefault="00364647" w:rsidP="002F397A">
            <w:r w:rsidRPr="00C86C8C">
              <w:t>отстранение от донорства и направление на обследование</w:t>
            </w:r>
          </w:p>
        </w:tc>
      </w:tr>
      <w:tr w:rsidR="00364647" w14:paraId="0A7D7DA5" w14:textId="77777777" w:rsidTr="002F397A">
        <w:trPr>
          <w:trHeight w:val="252"/>
        </w:trPr>
        <w:tc>
          <w:tcPr>
            <w:tcW w:w="7054" w:type="dxa"/>
          </w:tcPr>
          <w:p w14:paraId="285D1C18" w14:textId="77777777" w:rsidR="00364647" w:rsidRDefault="00364647" w:rsidP="002F397A">
            <w:proofErr w:type="spellStart"/>
            <w:r>
              <w:t>диспротеинемия</w:t>
            </w:r>
            <w:proofErr w:type="spellEnd"/>
          </w:p>
          <w:p w14:paraId="170B88FB" w14:textId="77777777" w:rsidR="00364647" w:rsidRPr="0012483E" w:rsidRDefault="00364647" w:rsidP="002F397A"/>
        </w:tc>
        <w:tc>
          <w:tcPr>
            <w:tcW w:w="2914" w:type="dxa"/>
          </w:tcPr>
          <w:p w14:paraId="3092CADE" w14:textId="77777777" w:rsidR="00364647" w:rsidRPr="0012483E" w:rsidRDefault="00364647" w:rsidP="002F397A">
            <w:r>
              <w:t>1 месяц</w:t>
            </w:r>
          </w:p>
        </w:tc>
      </w:tr>
    </w:tbl>
    <w:p w14:paraId="0B49D200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2A0A002D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5CB57E56" w14:textId="77777777" w:rsidR="00364647" w:rsidRDefault="00364647" w:rsidP="00364647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p w14:paraId="39BC87BA" w14:textId="77777777" w:rsidR="00364647" w:rsidRPr="005F7527" w:rsidRDefault="00364647" w:rsidP="00364647">
      <w:pPr>
        <w:rPr>
          <w:sz w:val="24"/>
          <w:szCs w:val="24"/>
          <w:lang w:eastAsia="ru-RU"/>
        </w:rPr>
      </w:pPr>
      <w:r w:rsidRPr="005F7527">
        <w:rPr>
          <w:sz w:val="24"/>
          <w:szCs w:val="24"/>
          <w:lang w:eastAsia="ru-RU"/>
        </w:rPr>
        <w:t xml:space="preserve">При наличии у донора заболеваний, не вошедших в данный Перечень, вопрос о допуске к донорству решается </w:t>
      </w:r>
      <w:proofErr w:type="spellStart"/>
      <w:r w:rsidRPr="005F7527">
        <w:rPr>
          <w:sz w:val="24"/>
          <w:szCs w:val="24"/>
          <w:lang w:eastAsia="ru-RU"/>
        </w:rPr>
        <w:t>комиссионно</w:t>
      </w:r>
      <w:proofErr w:type="spellEnd"/>
      <w:r w:rsidRPr="005F7527">
        <w:rPr>
          <w:sz w:val="24"/>
          <w:szCs w:val="24"/>
          <w:lang w:eastAsia="ru-RU"/>
        </w:rPr>
        <w:t xml:space="preserve"> врачом — </w:t>
      </w:r>
      <w:proofErr w:type="spellStart"/>
      <w:r w:rsidRPr="005F7527">
        <w:rPr>
          <w:sz w:val="24"/>
          <w:szCs w:val="24"/>
          <w:lang w:eastAsia="ru-RU"/>
        </w:rPr>
        <w:t>трансфузиологом</w:t>
      </w:r>
      <w:proofErr w:type="spellEnd"/>
      <w:r w:rsidRPr="005F7527">
        <w:rPr>
          <w:sz w:val="24"/>
          <w:szCs w:val="24"/>
          <w:lang w:eastAsia="ru-RU"/>
        </w:rPr>
        <w:t xml:space="preserve"> и соответствующим(ими) специалистом(</w:t>
      </w:r>
      <w:proofErr w:type="spellStart"/>
      <w:r w:rsidRPr="005F7527">
        <w:rPr>
          <w:sz w:val="24"/>
          <w:szCs w:val="24"/>
          <w:lang w:eastAsia="ru-RU"/>
        </w:rPr>
        <w:t>ами</w:t>
      </w:r>
      <w:proofErr w:type="spellEnd"/>
      <w:r w:rsidRPr="005F7527">
        <w:rPr>
          <w:sz w:val="24"/>
          <w:szCs w:val="24"/>
          <w:lang w:eastAsia="ru-RU"/>
        </w:rPr>
        <w:t>).</w:t>
      </w:r>
    </w:p>
    <w:p w14:paraId="10AFC649" w14:textId="77777777" w:rsidR="00364647" w:rsidRPr="003D32AA" w:rsidRDefault="00364647" w:rsidP="008311C0">
      <w:pPr>
        <w:shd w:val="clear" w:color="auto" w:fill="FFFFFF"/>
        <w:spacing w:after="0" w:line="192" w:lineRule="auto"/>
        <w:ind w:firstLine="709"/>
        <w:jc w:val="both"/>
        <w:rPr>
          <w:rFonts w:eastAsia="Times New Roman" w:cs="Arial"/>
          <w:color w:val="FF0000"/>
          <w:sz w:val="36"/>
          <w:szCs w:val="36"/>
          <w:lang w:eastAsia="ru-RU"/>
        </w:rPr>
      </w:pPr>
    </w:p>
    <w:sectPr w:rsidR="00364647" w:rsidRPr="003D32AA" w:rsidSect="003126F1">
      <w:headerReference w:type="default" r:id="rId8"/>
      <w:pgSz w:w="11906" w:h="16838"/>
      <w:pgMar w:top="1171" w:right="1077" w:bottom="284" w:left="1077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1C49" w14:textId="77777777" w:rsidR="00013B09" w:rsidRDefault="00013B09" w:rsidP="00F04AD8">
      <w:pPr>
        <w:spacing w:after="0"/>
      </w:pPr>
      <w:r>
        <w:separator/>
      </w:r>
    </w:p>
  </w:endnote>
  <w:endnote w:type="continuationSeparator" w:id="0">
    <w:p w14:paraId="4BC6FD1E" w14:textId="77777777" w:rsidR="00013B09" w:rsidRDefault="00013B09" w:rsidP="00F04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1A23" w14:textId="77777777" w:rsidR="00013B09" w:rsidRDefault="00013B09" w:rsidP="00F04AD8">
      <w:pPr>
        <w:spacing w:after="0"/>
      </w:pPr>
      <w:r>
        <w:separator/>
      </w:r>
    </w:p>
  </w:footnote>
  <w:footnote w:type="continuationSeparator" w:id="0">
    <w:p w14:paraId="47C19247" w14:textId="77777777" w:rsidR="00013B09" w:rsidRDefault="00013B09" w:rsidP="00F04A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0267" w14:textId="77777777" w:rsidR="00F04AD8" w:rsidRDefault="00F04AD8">
    <w:pPr>
      <w:pStyle w:val="a3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69404F9" wp14:editId="378F9023">
          <wp:simplePos x="0" y="0"/>
          <wp:positionH relativeFrom="column">
            <wp:posOffset>-304800</wp:posOffset>
          </wp:positionH>
          <wp:positionV relativeFrom="paragraph">
            <wp:posOffset>-190418</wp:posOffset>
          </wp:positionV>
          <wp:extent cx="6801390" cy="2884087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390" cy="288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E7E9A2" w14:textId="77777777" w:rsidR="00F04AD8" w:rsidRDefault="00F04AD8">
    <w:pPr>
      <w:pStyle w:val="a3"/>
    </w:pPr>
  </w:p>
  <w:p w14:paraId="40FAB8E1" w14:textId="77777777" w:rsidR="00F04AD8" w:rsidRDefault="00F04AD8">
    <w:pPr>
      <w:pStyle w:val="a3"/>
    </w:pPr>
  </w:p>
  <w:p w14:paraId="6D937616" w14:textId="77777777" w:rsidR="00F04AD8" w:rsidRDefault="00F04AD8">
    <w:pPr>
      <w:pStyle w:val="a3"/>
    </w:pPr>
  </w:p>
  <w:p w14:paraId="4D262ED7" w14:textId="77777777" w:rsidR="00F04AD8" w:rsidRDefault="00F04AD8">
    <w:pPr>
      <w:pStyle w:val="a3"/>
    </w:pPr>
  </w:p>
  <w:p w14:paraId="4CDFC9E4" w14:textId="77777777" w:rsidR="00F04AD8" w:rsidRDefault="00F04AD8">
    <w:pPr>
      <w:pStyle w:val="a3"/>
    </w:pPr>
  </w:p>
  <w:p w14:paraId="40511D39" w14:textId="77777777" w:rsidR="00F04AD8" w:rsidRDefault="00F04AD8">
    <w:pPr>
      <w:pStyle w:val="a3"/>
    </w:pPr>
  </w:p>
  <w:p w14:paraId="02DAF50B" w14:textId="77777777" w:rsidR="00F04AD8" w:rsidRDefault="00F04AD8">
    <w:pPr>
      <w:pStyle w:val="a3"/>
    </w:pPr>
  </w:p>
  <w:p w14:paraId="24F7589A" w14:textId="77777777" w:rsidR="00F04AD8" w:rsidRDefault="00F04AD8">
    <w:pPr>
      <w:pStyle w:val="a3"/>
    </w:pPr>
  </w:p>
  <w:p w14:paraId="400EC8DD" w14:textId="77777777" w:rsidR="00F04AD8" w:rsidRPr="00F04AD8" w:rsidRDefault="00F04AD8">
    <w:pPr>
      <w:pStyle w:val="a3"/>
      <w:rPr>
        <w:sz w:val="16"/>
        <w:szCs w:val="16"/>
      </w:rPr>
    </w:pPr>
  </w:p>
  <w:p w14:paraId="123CAA9E" w14:textId="77777777" w:rsidR="00426DEF" w:rsidRDefault="00537124" w:rsidP="00977B7E">
    <w:pPr>
      <w:pStyle w:val="a3"/>
      <w:spacing w:line="360" w:lineRule="auto"/>
      <w:jc w:val="right"/>
      <w:rPr>
        <w:rFonts w:cs="Arial"/>
        <w:color w:val="085E7F"/>
        <w:sz w:val="16"/>
        <w:szCs w:val="16"/>
      </w:rPr>
    </w:pPr>
    <w:r w:rsidRPr="00977B7E">
      <w:rPr>
        <w:rFonts w:cs="Arial"/>
        <w:color w:val="085E7F"/>
        <w:sz w:val="16"/>
        <w:szCs w:val="16"/>
      </w:rPr>
      <w:t xml:space="preserve">                                                  </w:t>
    </w:r>
  </w:p>
  <w:p w14:paraId="3C6A2B31" w14:textId="77777777" w:rsidR="00426DEF" w:rsidRDefault="00426DEF" w:rsidP="00426DEF">
    <w:pPr>
      <w:pStyle w:val="a3"/>
      <w:spacing w:line="360" w:lineRule="auto"/>
      <w:rPr>
        <w:rFonts w:cs="Arial"/>
        <w:color w:val="085E7F"/>
        <w:sz w:val="16"/>
        <w:szCs w:val="16"/>
      </w:rPr>
    </w:pPr>
  </w:p>
  <w:p w14:paraId="5007CEB1" w14:textId="77777777" w:rsidR="00F04AD8" w:rsidRPr="00977B7E" w:rsidRDefault="00426DEF" w:rsidP="00426DEF">
    <w:pPr>
      <w:pStyle w:val="a3"/>
      <w:spacing w:line="360" w:lineRule="auto"/>
      <w:rPr>
        <w:rFonts w:cs="Arial"/>
        <w:color w:val="085E7F"/>
        <w:sz w:val="16"/>
        <w:szCs w:val="16"/>
      </w:rPr>
    </w:pPr>
    <w:r>
      <w:rPr>
        <w:rFonts w:cs="Arial"/>
        <w:color w:val="085E7F"/>
        <w:sz w:val="16"/>
        <w:szCs w:val="16"/>
      </w:rPr>
      <w:t xml:space="preserve">                                </w:t>
    </w:r>
    <w:r w:rsidR="00F04AD8" w:rsidRPr="00977B7E">
      <w:rPr>
        <w:rFonts w:cs="Arial"/>
        <w:color w:val="085E7F"/>
        <w:sz w:val="16"/>
        <w:szCs w:val="16"/>
      </w:rPr>
      <w:t>ГОСУДАРСТВЕННОЕ БЮДЖЕТНОЕ УЧРЕДЖДЕНИЕ ЗДРАВООХРАНЕНИЯ</w:t>
    </w:r>
  </w:p>
  <w:p w14:paraId="5691389D" w14:textId="77777777" w:rsidR="00F04AD8" w:rsidRPr="00977B7E" w:rsidRDefault="00537124" w:rsidP="00426DEF">
    <w:pPr>
      <w:pStyle w:val="a3"/>
      <w:spacing w:line="360" w:lineRule="auto"/>
      <w:rPr>
        <w:rFonts w:cs="Arial"/>
        <w:color w:val="085E7F"/>
        <w:sz w:val="16"/>
        <w:szCs w:val="16"/>
      </w:rPr>
    </w:pPr>
    <w:r w:rsidRPr="00977B7E">
      <w:rPr>
        <w:rFonts w:cs="Arial"/>
        <w:color w:val="085E7F"/>
        <w:sz w:val="16"/>
        <w:szCs w:val="16"/>
      </w:rPr>
      <w:t xml:space="preserve">                  </w:t>
    </w:r>
    <w:r w:rsidR="00426DEF">
      <w:rPr>
        <w:rFonts w:cs="Arial"/>
        <w:color w:val="085E7F"/>
        <w:sz w:val="16"/>
        <w:szCs w:val="16"/>
      </w:rPr>
      <w:t xml:space="preserve">             </w:t>
    </w:r>
    <w:r w:rsidRPr="00977B7E">
      <w:rPr>
        <w:rFonts w:cs="Arial"/>
        <w:color w:val="085E7F"/>
        <w:sz w:val="16"/>
        <w:szCs w:val="16"/>
      </w:rPr>
      <w:t xml:space="preserve"> </w:t>
    </w:r>
    <w:r w:rsidR="00F04AD8" w:rsidRPr="00977B7E">
      <w:rPr>
        <w:rFonts w:cs="Arial"/>
        <w:color w:val="085E7F"/>
        <w:sz w:val="16"/>
        <w:szCs w:val="16"/>
      </w:rPr>
      <w:t>«ПЕРМСКАЯ КРАЕВАЯ СТАНЦИЯ ПЕРЕЛИВАНИЯ КРОВИ»</w:t>
    </w:r>
  </w:p>
  <w:p w14:paraId="1C35B07C" w14:textId="77777777" w:rsidR="00F04AD8" w:rsidRPr="00977B7E" w:rsidRDefault="00537124" w:rsidP="00426DEF">
    <w:pPr>
      <w:pStyle w:val="a3"/>
      <w:spacing w:line="360" w:lineRule="auto"/>
      <w:rPr>
        <w:rFonts w:cs="Arial"/>
        <w:color w:val="085E7F"/>
        <w:sz w:val="16"/>
        <w:szCs w:val="16"/>
      </w:rPr>
    </w:pPr>
    <w:r w:rsidRPr="00977B7E">
      <w:rPr>
        <w:rFonts w:cs="Arial"/>
        <w:color w:val="085E7F"/>
        <w:sz w:val="16"/>
        <w:szCs w:val="16"/>
      </w:rPr>
      <w:t xml:space="preserve">                 </w:t>
    </w:r>
    <w:r w:rsidR="00426DEF">
      <w:rPr>
        <w:rFonts w:cs="Arial"/>
        <w:color w:val="085E7F"/>
        <w:sz w:val="16"/>
        <w:szCs w:val="16"/>
      </w:rPr>
      <w:t xml:space="preserve">              </w:t>
    </w:r>
    <w:r w:rsidRPr="00977B7E">
      <w:rPr>
        <w:rFonts w:cs="Arial"/>
        <w:color w:val="085E7F"/>
        <w:sz w:val="16"/>
        <w:szCs w:val="16"/>
      </w:rPr>
      <w:t xml:space="preserve"> </w:t>
    </w:r>
    <w:r w:rsidR="00F04AD8" w:rsidRPr="00977B7E">
      <w:rPr>
        <w:rFonts w:cs="Arial"/>
        <w:color w:val="085E7F"/>
        <w:sz w:val="16"/>
        <w:szCs w:val="16"/>
      </w:rPr>
      <w:t xml:space="preserve"> г. Пермь, ул. Лебедева, д. 54</w:t>
    </w:r>
  </w:p>
  <w:p w14:paraId="52C04988" w14:textId="77777777" w:rsidR="00F04AD8" w:rsidRPr="00977B7E" w:rsidRDefault="00537124" w:rsidP="00426DEF">
    <w:pPr>
      <w:pStyle w:val="a3"/>
      <w:spacing w:line="360" w:lineRule="auto"/>
      <w:rPr>
        <w:rFonts w:cs="Arial"/>
        <w:color w:val="085E7F"/>
        <w:sz w:val="16"/>
        <w:szCs w:val="16"/>
      </w:rPr>
    </w:pPr>
    <w:r w:rsidRPr="00977B7E">
      <w:rPr>
        <w:rFonts w:cs="Arial"/>
        <w:color w:val="085E7F"/>
        <w:sz w:val="16"/>
        <w:szCs w:val="16"/>
      </w:rPr>
      <w:t xml:space="preserve">                 </w:t>
    </w:r>
    <w:r w:rsidR="00426DEF">
      <w:rPr>
        <w:rFonts w:cs="Arial"/>
        <w:color w:val="085E7F"/>
        <w:sz w:val="16"/>
        <w:szCs w:val="16"/>
      </w:rPr>
      <w:t xml:space="preserve">               </w:t>
    </w:r>
    <w:r w:rsidRPr="00977B7E">
      <w:rPr>
        <w:rFonts w:cs="Arial"/>
        <w:color w:val="085E7F"/>
        <w:sz w:val="16"/>
        <w:szCs w:val="16"/>
      </w:rPr>
      <w:t xml:space="preserve"> </w:t>
    </w:r>
    <w:r w:rsidR="00F04AD8" w:rsidRPr="00977B7E">
      <w:rPr>
        <w:rFonts w:cs="Arial"/>
        <w:color w:val="085E7F"/>
        <w:sz w:val="16"/>
        <w:szCs w:val="16"/>
      </w:rPr>
      <w:t xml:space="preserve">Телефон: </w:t>
    </w:r>
    <w:r w:rsidR="00583DB3" w:rsidRPr="00977B7E">
      <w:rPr>
        <w:rFonts w:cs="Arial"/>
        <w:color w:val="085E7F"/>
        <w:sz w:val="16"/>
        <w:szCs w:val="16"/>
      </w:rPr>
      <w:t>(342) 281 95 37</w:t>
    </w:r>
  </w:p>
  <w:p w14:paraId="35D1C0FF" w14:textId="77777777" w:rsidR="00583DB3" w:rsidRPr="00977B7E" w:rsidRDefault="00537124" w:rsidP="00426DEF">
    <w:pPr>
      <w:pStyle w:val="a3"/>
      <w:spacing w:line="360" w:lineRule="auto"/>
      <w:rPr>
        <w:rFonts w:cs="Arial"/>
        <w:color w:val="085E7F"/>
        <w:sz w:val="16"/>
        <w:szCs w:val="16"/>
      </w:rPr>
    </w:pPr>
    <w:r w:rsidRPr="00977B7E">
      <w:rPr>
        <w:rFonts w:cs="Arial"/>
        <w:color w:val="085E7F"/>
        <w:sz w:val="16"/>
        <w:szCs w:val="16"/>
      </w:rPr>
      <w:t xml:space="preserve">                  </w:t>
    </w:r>
    <w:r w:rsidR="00426DEF">
      <w:rPr>
        <w:rFonts w:cs="Arial"/>
        <w:color w:val="085E7F"/>
        <w:sz w:val="16"/>
        <w:szCs w:val="16"/>
      </w:rPr>
      <w:t xml:space="preserve">               </w:t>
    </w:r>
    <w:r w:rsidR="00583DB3" w:rsidRPr="00977B7E">
      <w:rPr>
        <w:rFonts w:cs="Arial"/>
        <w:color w:val="085E7F"/>
        <w:sz w:val="16"/>
        <w:szCs w:val="16"/>
      </w:rPr>
      <w:t xml:space="preserve"> Сайт: </w:t>
    </w:r>
    <w:r w:rsidR="00583DB3" w:rsidRPr="00977B7E">
      <w:rPr>
        <w:rFonts w:cs="Arial"/>
        <w:color w:val="085E7F"/>
        <w:sz w:val="16"/>
        <w:szCs w:val="16"/>
        <w:lang w:val="en-US"/>
      </w:rPr>
      <w:t>www</w:t>
    </w:r>
    <w:r w:rsidR="00583DB3" w:rsidRPr="00977B7E">
      <w:rPr>
        <w:rFonts w:cs="Arial"/>
        <w:color w:val="085E7F"/>
        <w:sz w:val="16"/>
        <w:szCs w:val="16"/>
      </w:rPr>
      <w:t>.</w:t>
    </w:r>
    <w:proofErr w:type="spellStart"/>
    <w:r w:rsidR="00583DB3" w:rsidRPr="00977B7E">
      <w:rPr>
        <w:rFonts w:cs="Arial"/>
        <w:color w:val="085E7F"/>
        <w:sz w:val="16"/>
        <w:szCs w:val="16"/>
        <w:lang w:val="en-US"/>
      </w:rPr>
      <w:t>pkspk</w:t>
    </w:r>
    <w:proofErr w:type="spellEnd"/>
    <w:r w:rsidR="00583DB3" w:rsidRPr="00977B7E">
      <w:rPr>
        <w:rFonts w:cs="Arial"/>
        <w:color w:val="085E7F"/>
        <w:sz w:val="16"/>
        <w:szCs w:val="16"/>
      </w:rPr>
      <w:t>.</w:t>
    </w:r>
    <w:proofErr w:type="spellStart"/>
    <w:r w:rsidR="00583DB3" w:rsidRPr="00977B7E">
      <w:rPr>
        <w:rFonts w:cs="Arial"/>
        <w:color w:val="085E7F"/>
        <w:sz w:val="16"/>
        <w:szCs w:val="16"/>
        <w:lang w:val="en-US"/>
      </w:rPr>
      <w:t>ru</w:t>
    </w:r>
    <w:proofErr w:type="spellEnd"/>
  </w:p>
  <w:p w14:paraId="4AE5C144" w14:textId="77777777" w:rsidR="00F04AD8" w:rsidRPr="004451C0" w:rsidRDefault="00F04AD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74E"/>
    <w:multiLevelType w:val="hybridMultilevel"/>
    <w:tmpl w:val="274C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A32"/>
    <w:multiLevelType w:val="hybridMultilevel"/>
    <w:tmpl w:val="540C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4C18"/>
    <w:multiLevelType w:val="hybridMultilevel"/>
    <w:tmpl w:val="DA8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5613"/>
    <w:multiLevelType w:val="multilevel"/>
    <w:tmpl w:val="CC3CC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19E8"/>
    <w:multiLevelType w:val="hybridMultilevel"/>
    <w:tmpl w:val="85CA3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F5153"/>
    <w:multiLevelType w:val="hybridMultilevel"/>
    <w:tmpl w:val="67FC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A02DC"/>
    <w:multiLevelType w:val="multilevel"/>
    <w:tmpl w:val="902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D8"/>
    <w:rsid w:val="000032C2"/>
    <w:rsid w:val="00013B09"/>
    <w:rsid w:val="000150BC"/>
    <w:rsid w:val="00067463"/>
    <w:rsid w:val="00075823"/>
    <w:rsid w:val="000864C5"/>
    <w:rsid w:val="0009166A"/>
    <w:rsid w:val="000F0F86"/>
    <w:rsid w:val="000F3203"/>
    <w:rsid w:val="0010366E"/>
    <w:rsid w:val="001367B3"/>
    <w:rsid w:val="00142C8B"/>
    <w:rsid w:val="0014438A"/>
    <w:rsid w:val="00197AD6"/>
    <w:rsid w:val="001B7653"/>
    <w:rsid w:val="001C6FD9"/>
    <w:rsid w:val="001F3338"/>
    <w:rsid w:val="00215DB3"/>
    <w:rsid w:val="00260884"/>
    <w:rsid w:val="002B59D3"/>
    <w:rsid w:val="002B72D4"/>
    <w:rsid w:val="002C300D"/>
    <w:rsid w:val="002D00D3"/>
    <w:rsid w:val="002F0B01"/>
    <w:rsid w:val="002F1F8D"/>
    <w:rsid w:val="00306CFF"/>
    <w:rsid w:val="003126F1"/>
    <w:rsid w:val="00340F37"/>
    <w:rsid w:val="00360032"/>
    <w:rsid w:val="00363944"/>
    <w:rsid w:val="00364647"/>
    <w:rsid w:val="00385E09"/>
    <w:rsid w:val="00391288"/>
    <w:rsid w:val="00393FC2"/>
    <w:rsid w:val="003A47CB"/>
    <w:rsid w:val="003C0E26"/>
    <w:rsid w:val="003D32AA"/>
    <w:rsid w:val="003E1524"/>
    <w:rsid w:val="00402BB4"/>
    <w:rsid w:val="00415487"/>
    <w:rsid w:val="00426DEF"/>
    <w:rsid w:val="004451C0"/>
    <w:rsid w:val="004462D4"/>
    <w:rsid w:val="00456BE7"/>
    <w:rsid w:val="00475067"/>
    <w:rsid w:val="00480A26"/>
    <w:rsid w:val="0049536B"/>
    <w:rsid w:val="004B7BC0"/>
    <w:rsid w:val="004C133C"/>
    <w:rsid w:val="005345F7"/>
    <w:rsid w:val="00537124"/>
    <w:rsid w:val="00561B3B"/>
    <w:rsid w:val="00582521"/>
    <w:rsid w:val="00583DB3"/>
    <w:rsid w:val="0059069E"/>
    <w:rsid w:val="005A3DE1"/>
    <w:rsid w:val="006001DD"/>
    <w:rsid w:val="00636311"/>
    <w:rsid w:val="00650AE2"/>
    <w:rsid w:val="00676258"/>
    <w:rsid w:val="00677D1D"/>
    <w:rsid w:val="0068633F"/>
    <w:rsid w:val="00692D97"/>
    <w:rsid w:val="006C1A8F"/>
    <w:rsid w:val="006E3117"/>
    <w:rsid w:val="00720A7C"/>
    <w:rsid w:val="007520E8"/>
    <w:rsid w:val="007A1097"/>
    <w:rsid w:val="007B2369"/>
    <w:rsid w:val="007C1E90"/>
    <w:rsid w:val="007C2F99"/>
    <w:rsid w:val="007C6FDA"/>
    <w:rsid w:val="0082740F"/>
    <w:rsid w:val="008311C0"/>
    <w:rsid w:val="00836C42"/>
    <w:rsid w:val="00842FB7"/>
    <w:rsid w:val="008518DC"/>
    <w:rsid w:val="0088178D"/>
    <w:rsid w:val="008B3CB1"/>
    <w:rsid w:val="008C6A6B"/>
    <w:rsid w:val="008F1F5A"/>
    <w:rsid w:val="008F2F1D"/>
    <w:rsid w:val="008F5351"/>
    <w:rsid w:val="0092767F"/>
    <w:rsid w:val="00946A54"/>
    <w:rsid w:val="0096185B"/>
    <w:rsid w:val="00977B7E"/>
    <w:rsid w:val="00994D12"/>
    <w:rsid w:val="009C0F1E"/>
    <w:rsid w:val="009C1268"/>
    <w:rsid w:val="009E12B9"/>
    <w:rsid w:val="009E1C88"/>
    <w:rsid w:val="00A01FC3"/>
    <w:rsid w:val="00A05C5A"/>
    <w:rsid w:val="00A27C7B"/>
    <w:rsid w:val="00A71771"/>
    <w:rsid w:val="00A80BBB"/>
    <w:rsid w:val="00A8182A"/>
    <w:rsid w:val="00A8274B"/>
    <w:rsid w:val="00B02099"/>
    <w:rsid w:val="00B11BA0"/>
    <w:rsid w:val="00B21C42"/>
    <w:rsid w:val="00B21C4D"/>
    <w:rsid w:val="00B67A98"/>
    <w:rsid w:val="00B74F92"/>
    <w:rsid w:val="00B87C5A"/>
    <w:rsid w:val="00BB7603"/>
    <w:rsid w:val="00BE507B"/>
    <w:rsid w:val="00BE5377"/>
    <w:rsid w:val="00BE6DD7"/>
    <w:rsid w:val="00BF6456"/>
    <w:rsid w:val="00C22E14"/>
    <w:rsid w:val="00C24A2C"/>
    <w:rsid w:val="00C32EA8"/>
    <w:rsid w:val="00C42BB6"/>
    <w:rsid w:val="00C43503"/>
    <w:rsid w:val="00C473D7"/>
    <w:rsid w:val="00C52C3F"/>
    <w:rsid w:val="00C53F74"/>
    <w:rsid w:val="00C56F7D"/>
    <w:rsid w:val="00C65FC0"/>
    <w:rsid w:val="00C667A6"/>
    <w:rsid w:val="00C815C0"/>
    <w:rsid w:val="00C86C8C"/>
    <w:rsid w:val="00C9749B"/>
    <w:rsid w:val="00CA3A31"/>
    <w:rsid w:val="00CD4C43"/>
    <w:rsid w:val="00CF7EB8"/>
    <w:rsid w:val="00D21381"/>
    <w:rsid w:val="00D43CB4"/>
    <w:rsid w:val="00D947A1"/>
    <w:rsid w:val="00DA4F7E"/>
    <w:rsid w:val="00DE21EA"/>
    <w:rsid w:val="00E14700"/>
    <w:rsid w:val="00E2016A"/>
    <w:rsid w:val="00E27BA0"/>
    <w:rsid w:val="00E44ADB"/>
    <w:rsid w:val="00E50BF8"/>
    <w:rsid w:val="00E525FA"/>
    <w:rsid w:val="00E7149A"/>
    <w:rsid w:val="00E745DE"/>
    <w:rsid w:val="00E82936"/>
    <w:rsid w:val="00E84FF3"/>
    <w:rsid w:val="00EC4988"/>
    <w:rsid w:val="00EE4CF0"/>
    <w:rsid w:val="00EE75CD"/>
    <w:rsid w:val="00EF3101"/>
    <w:rsid w:val="00F04AD8"/>
    <w:rsid w:val="00F464CD"/>
    <w:rsid w:val="00F46E79"/>
    <w:rsid w:val="00F50A16"/>
    <w:rsid w:val="00F56DDF"/>
    <w:rsid w:val="00F66291"/>
    <w:rsid w:val="00F7665B"/>
    <w:rsid w:val="00F805E2"/>
    <w:rsid w:val="00F84BF7"/>
    <w:rsid w:val="00F8586F"/>
    <w:rsid w:val="00FC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C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8C"/>
    <w:pPr>
      <w:spacing w:line="240" w:lineRule="auto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3D32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DEF"/>
    <w:pPr>
      <w:keepNext/>
      <w:keepLines/>
      <w:spacing w:before="200" w:after="0"/>
      <w:ind w:left="4253" w:hanging="4253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A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04AD8"/>
  </w:style>
  <w:style w:type="paragraph" w:styleId="a5">
    <w:name w:val="footer"/>
    <w:basedOn w:val="a"/>
    <w:link w:val="a6"/>
    <w:uiPriority w:val="99"/>
    <w:unhideWhenUsed/>
    <w:rsid w:val="00F04A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04AD8"/>
  </w:style>
  <w:style w:type="paragraph" w:styleId="a7">
    <w:name w:val="Balloon Text"/>
    <w:basedOn w:val="a"/>
    <w:link w:val="a8"/>
    <w:uiPriority w:val="99"/>
    <w:semiHidden/>
    <w:unhideWhenUsed/>
    <w:rsid w:val="00F04AD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A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0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4CF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01FC3"/>
    <w:pPr>
      <w:ind w:left="720"/>
      <w:contextualSpacing/>
    </w:pPr>
  </w:style>
  <w:style w:type="character" w:customStyle="1" w:styleId="apple-converted-space">
    <w:name w:val="apple-converted-space"/>
    <w:basedOn w:val="a0"/>
    <w:rsid w:val="00E14700"/>
  </w:style>
  <w:style w:type="character" w:customStyle="1" w:styleId="10">
    <w:name w:val="Заголовок 1 Знак"/>
    <w:basedOn w:val="a0"/>
    <w:link w:val="1"/>
    <w:uiPriority w:val="9"/>
    <w:rsid w:val="003D32AA"/>
    <w:rPr>
      <w:rFonts w:ascii="Arial" w:eastAsiaTheme="majorEastAsia" w:hAnsi="Arial" w:cstheme="majorBidi"/>
      <w:b/>
      <w:bCs/>
      <w:color w:val="FF0000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426DEF"/>
    <w:rPr>
      <w:rFonts w:ascii="Arial" w:eastAsiaTheme="majorEastAsia" w:hAnsi="Arial" w:cstheme="majorBidi"/>
      <w:bCs/>
      <w:sz w:val="24"/>
      <w:szCs w:val="26"/>
    </w:rPr>
  </w:style>
  <w:style w:type="table" w:styleId="ac">
    <w:name w:val="Table Grid"/>
    <w:basedOn w:val="a1"/>
    <w:uiPriority w:val="59"/>
    <w:rsid w:val="00D4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0E08-9532-884A-9594-31E83832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 Microsoft Office</cp:lastModifiedBy>
  <cp:revision>2</cp:revision>
  <cp:lastPrinted>2014-04-17T06:20:00Z</cp:lastPrinted>
  <dcterms:created xsi:type="dcterms:W3CDTF">2016-12-18T07:47:00Z</dcterms:created>
  <dcterms:modified xsi:type="dcterms:W3CDTF">2016-12-18T07:47:00Z</dcterms:modified>
</cp:coreProperties>
</file>